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C1" w:rsidRPr="00432269" w:rsidRDefault="00432269" w:rsidP="00432269">
      <w:pPr>
        <w:jc w:val="center"/>
        <w:rPr>
          <w:b/>
        </w:rPr>
      </w:pPr>
      <w:r w:rsidRPr="00432269">
        <w:rPr>
          <w:b/>
        </w:rPr>
        <w:t xml:space="preserve">A közösségi </w:t>
      </w:r>
      <w:r w:rsidR="0067112B" w:rsidRPr="00432269">
        <w:rPr>
          <w:b/>
        </w:rPr>
        <w:t xml:space="preserve">közlekedés akadálymentességének javítása </w:t>
      </w:r>
      <w:proofErr w:type="gramStart"/>
      <w:r w:rsidR="0067112B" w:rsidRPr="00432269">
        <w:rPr>
          <w:b/>
        </w:rPr>
        <w:t>az</w:t>
      </w:r>
      <w:proofErr w:type="gramEnd"/>
      <w:r w:rsidR="0067112B" w:rsidRPr="00432269">
        <w:rPr>
          <w:b/>
        </w:rPr>
        <w:t xml:space="preserve"> egyetemes termtervezés koncepciójának felhasználásával</w:t>
      </w:r>
    </w:p>
    <w:p w:rsidR="00502702" w:rsidRPr="000941EA" w:rsidRDefault="00A4123A" w:rsidP="00432269">
      <w:pPr>
        <w:jc w:val="both"/>
        <w:rPr>
          <w:b/>
        </w:rPr>
      </w:pPr>
      <w:proofErr w:type="gramStart"/>
      <w:r w:rsidRPr="000941EA">
        <w:rPr>
          <w:b/>
        </w:rPr>
        <w:t>Az</w:t>
      </w:r>
      <w:proofErr w:type="gramEnd"/>
      <w:r w:rsidRPr="000941EA">
        <w:rPr>
          <w:b/>
        </w:rPr>
        <w:t xml:space="preserve"> u</w:t>
      </w:r>
      <w:r w:rsidR="00EC13F4" w:rsidRPr="000941EA">
        <w:rPr>
          <w:b/>
        </w:rPr>
        <w:t>tóbbi</w:t>
      </w:r>
      <w:r w:rsidR="000941EA" w:rsidRPr="000941EA">
        <w:rPr>
          <w:b/>
        </w:rPr>
        <w:t xml:space="preserve"> években egyre nagyobb figyelem</w:t>
      </w:r>
      <w:r w:rsidR="00EC13F4" w:rsidRPr="000941EA">
        <w:rPr>
          <w:b/>
        </w:rPr>
        <w:t xml:space="preserve"> összpontosul a közösségi közlekedés és a közö</w:t>
      </w:r>
      <w:r w:rsidR="00D318A0" w:rsidRPr="000941EA">
        <w:rPr>
          <w:b/>
        </w:rPr>
        <w:t>sségi terek akadálymentességére</w:t>
      </w:r>
      <w:r w:rsidR="00EC13F4" w:rsidRPr="000941EA">
        <w:rPr>
          <w:b/>
        </w:rPr>
        <w:t>.</w:t>
      </w:r>
      <w:r w:rsidR="00502702" w:rsidRPr="000941EA">
        <w:rPr>
          <w:b/>
        </w:rPr>
        <w:t xml:space="preserve"> </w:t>
      </w:r>
      <w:r w:rsidR="00D753A2" w:rsidRPr="000941EA">
        <w:rPr>
          <w:b/>
        </w:rPr>
        <w:t>A</w:t>
      </w:r>
      <w:r w:rsidR="00D318A0" w:rsidRPr="000941EA">
        <w:rPr>
          <w:b/>
        </w:rPr>
        <w:t xml:space="preserve"> </w:t>
      </w:r>
      <w:r w:rsidR="00D753A2" w:rsidRPr="000941EA">
        <w:rPr>
          <w:b/>
        </w:rPr>
        <w:t>f</w:t>
      </w:r>
      <w:r w:rsidR="001D55BC" w:rsidRPr="000941EA">
        <w:rPr>
          <w:b/>
        </w:rPr>
        <w:t xml:space="preserve">okozott érdeklődés </w:t>
      </w:r>
      <w:proofErr w:type="gramStart"/>
      <w:r w:rsidR="001D55BC" w:rsidRPr="000941EA">
        <w:rPr>
          <w:b/>
        </w:rPr>
        <w:t>az</w:t>
      </w:r>
      <w:proofErr w:type="gramEnd"/>
      <w:r w:rsidR="001D55BC" w:rsidRPr="000941EA">
        <w:rPr>
          <w:b/>
        </w:rPr>
        <w:t xml:space="preserve"> Európai</w:t>
      </w:r>
      <w:r w:rsidR="008012CF" w:rsidRPr="000941EA">
        <w:rPr>
          <w:b/>
        </w:rPr>
        <w:t xml:space="preserve"> Unió közlekedéspolitikáján </w:t>
      </w:r>
      <w:r w:rsidR="001D55BC" w:rsidRPr="000941EA">
        <w:rPr>
          <w:b/>
        </w:rPr>
        <w:t>is látszik</w:t>
      </w:r>
      <w:r w:rsidR="004234C9" w:rsidRPr="000941EA">
        <w:rPr>
          <w:b/>
        </w:rPr>
        <w:t>,</w:t>
      </w:r>
      <w:r w:rsidR="00617842" w:rsidRPr="000941EA">
        <w:rPr>
          <w:b/>
        </w:rPr>
        <w:t xml:space="preserve"> </w:t>
      </w:r>
      <w:r w:rsidR="004A418C" w:rsidRPr="000941EA">
        <w:rPr>
          <w:b/>
        </w:rPr>
        <w:t>amely</w:t>
      </w:r>
      <w:r w:rsidR="00524B20" w:rsidRPr="000941EA">
        <w:rPr>
          <w:b/>
        </w:rPr>
        <w:t xml:space="preserve"> a korlátozott mobilitású</w:t>
      </w:r>
      <w:r w:rsidR="00617842" w:rsidRPr="000941EA">
        <w:rPr>
          <w:b/>
        </w:rPr>
        <w:t xml:space="preserve"> utasok biztonsághoz való jogát</w:t>
      </w:r>
      <w:r w:rsidR="00BD56FB" w:rsidRPr="000941EA">
        <w:rPr>
          <w:b/>
        </w:rPr>
        <w:t xml:space="preserve"> célozza</w:t>
      </w:r>
      <w:r w:rsidR="00617842" w:rsidRPr="000941EA">
        <w:rPr>
          <w:b/>
        </w:rPr>
        <w:t>.</w:t>
      </w:r>
      <w:r w:rsidR="00287F21" w:rsidRPr="000941EA">
        <w:rPr>
          <w:b/>
        </w:rPr>
        <w:t xml:space="preserve"> </w:t>
      </w:r>
      <w:proofErr w:type="gramStart"/>
      <w:r w:rsidR="00502702" w:rsidRPr="000941EA">
        <w:rPr>
          <w:b/>
        </w:rPr>
        <w:t>J</w:t>
      </w:r>
      <w:r w:rsidR="00287F21" w:rsidRPr="000941EA">
        <w:rPr>
          <w:b/>
        </w:rPr>
        <w:t>elentős különbségek tapasztalhatók</w:t>
      </w:r>
      <w:r w:rsidR="00432269" w:rsidRPr="000941EA">
        <w:rPr>
          <w:b/>
        </w:rPr>
        <w:t xml:space="preserve"> a </w:t>
      </w:r>
      <w:r w:rsidR="00EB29FF" w:rsidRPr="000941EA">
        <w:rPr>
          <w:b/>
        </w:rPr>
        <w:t>közösségi terek és a közlekedési infrastruktúra</w:t>
      </w:r>
      <w:r w:rsidR="00481E04" w:rsidRPr="000941EA">
        <w:rPr>
          <w:b/>
        </w:rPr>
        <w:t xml:space="preserve"> tervezés</w:t>
      </w:r>
      <w:r w:rsidR="008604DF" w:rsidRPr="000941EA">
        <w:rPr>
          <w:b/>
        </w:rPr>
        <w:t xml:space="preserve">ére vonatkozó </w:t>
      </w:r>
      <w:r w:rsidR="00502702" w:rsidRPr="000941EA">
        <w:rPr>
          <w:b/>
        </w:rPr>
        <w:t xml:space="preserve">helyi </w:t>
      </w:r>
      <w:r w:rsidR="008604DF" w:rsidRPr="000941EA">
        <w:rPr>
          <w:b/>
        </w:rPr>
        <w:t>szabványok terén.</w:t>
      </w:r>
      <w:proofErr w:type="gramEnd"/>
      <w:r w:rsidR="00F337C7" w:rsidRPr="000941EA">
        <w:rPr>
          <w:b/>
        </w:rPr>
        <w:t xml:space="preserve"> </w:t>
      </w:r>
      <w:proofErr w:type="gramStart"/>
      <w:r w:rsidR="00F337C7" w:rsidRPr="000941EA">
        <w:rPr>
          <w:b/>
        </w:rPr>
        <w:t>Ráadásul</w:t>
      </w:r>
      <w:r w:rsidR="008604DF" w:rsidRPr="000941EA">
        <w:rPr>
          <w:b/>
        </w:rPr>
        <w:t>,</w:t>
      </w:r>
      <w:r w:rsidR="00F337C7" w:rsidRPr="000941EA">
        <w:rPr>
          <w:b/>
        </w:rPr>
        <w:t xml:space="preserve"> </w:t>
      </w:r>
      <w:r w:rsidR="00502702" w:rsidRPr="000941EA">
        <w:rPr>
          <w:b/>
        </w:rPr>
        <w:t xml:space="preserve">egyes </w:t>
      </w:r>
      <w:r w:rsidR="00DE70D5" w:rsidRPr="000941EA">
        <w:rPr>
          <w:b/>
        </w:rPr>
        <w:t>városo</w:t>
      </w:r>
      <w:r w:rsidR="00F337C7" w:rsidRPr="000941EA">
        <w:rPr>
          <w:b/>
        </w:rPr>
        <w:t xml:space="preserve">k </w:t>
      </w:r>
      <w:r w:rsidR="003A4CEF" w:rsidRPr="000941EA">
        <w:rPr>
          <w:b/>
        </w:rPr>
        <w:t>eltérő</w:t>
      </w:r>
      <w:r w:rsidR="00F337C7" w:rsidRPr="000941EA">
        <w:rPr>
          <w:b/>
        </w:rPr>
        <w:t xml:space="preserve"> stratégiákat</w:t>
      </w:r>
      <w:r w:rsidR="003A4CEF" w:rsidRPr="000941EA">
        <w:rPr>
          <w:b/>
        </w:rPr>
        <w:t xml:space="preserve"> </w:t>
      </w:r>
      <w:r w:rsidR="00502702" w:rsidRPr="000941EA">
        <w:rPr>
          <w:b/>
        </w:rPr>
        <w:t xml:space="preserve">alkalmaznak </w:t>
      </w:r>
      <w:r w:rsidR="003A4CEF" w:rsidRPr="000941EA">
        <w:rPr>
          <w:b/>
        </w:rPr>
        <w:t>a közösségi közlekedés hozzáférhetőségének javítására.</w:t>
      </w:r>
      <w:proofErr w:type="gramEnd"/>
      <w:r w:rsidR="00DE54AE" w:rsidRPr="000941EA">
        <w:rPr>
          <w:b/>
        </w:rPr>
        <w:t xml:space="preserve"> </w:t>
      </w:r>
    </w:p>
    <w:p w:rsidR="008604DF" w:rsidRDefault="00502702" w:rsidP="00432269">
      <w:pPr>
        <w:jc w:val="both"/>
      </w:pPr>
      <w:proofErr w:type="gramStart"/>
      <w:r>
        <w:t>Az</w:t>
      </w:r>
      <w:proofErr w:type="gramEnd"/>
      <w:r>
        <w:t xml:space="preserve"> “Akadálymentes város mindenkinek – a tömegközlekedés akadálymentességének javítása az egyetemes termtervezés koncepciójának felhasználásával” című</w:t>
      </w:r>
      <w:r w:rsidR="000941EA">
        <w:t xml:space="preserve"> tanulmány, amelyet a </w:t>
      </w:r>
      <w:r>
        <w:t>Varsói Egyetem Szociológiai Intézet</w:t>
      </w:r>
      <w:r w:rsidR="000941EA">
        <w:t xml:space="preserve"> készített, ismerteti </w:t>
      </w:r>
      <w:r>
        <w:t xml:space="preserve">az </w:t>
      </w:r>
      <w:r w:rsidR="00DE54AE">
        <w:t>Eu</w:t>
      </w:r>
      <w:r w:rsidR="000941EA">
        <w:t>rópai Unió jelenlegi közlekedés-</w:t>
      </w:r>
      <w:r w:rsidR="00DE54AE">
        <w:t>politikájának</w:t>
      </w:r>
      <w:r>
        <w:t xml:space="preserve"> kilátásait </w:t>
      </w:r>
      <w:r w:rsidR="00C96E38">
        <w:t>a korlátozott mobilitás</w:t>
      </w:r>
      <w:r w:rsidR="00626A48">
        <w:t>ú uta</w:t>
      </w:r>
      <w:r w:rsidR="00C96E38">
        <w:t>sokra vonatkozólag</w:t>
      </w:r>
      <w:r w:rsidR="00026CE0">
        <w:t>.</w:t>
      </w:r>
      <w:r w:rsidR="000941EA">
        <w:t xml:space="preserve"> </w:t>
      </w:r>
      <w:proofErr w:type="gramStart"/>
      <w:r>
        <w:t>Ezen túlmenően</w:t>
      </w:r>
      <w:r w:rsidR="000941EA">
        <w:t xml:space="preserve"> bemutat egy olyan program</w:t>
      </w:r>
      <w:r w:rsidR="00F20F47">
        <w:t>tervezetet</w:t>
      </w:r>
      <w:r w:rsidR="00A0358C">
        <w:t>,</w:t>
      </w:r>
      <w:r w:rsidR="00F20F47">
        <w:t xml:space="preserve"> amely</w:t>
      </w:r>
      <w:r w:rsidR="00FB6033">
        <w:t xml:space="preserve"> négy integrált tevékenységből</w:t>
      </w:r>
      <w:r w:rsidR="008604DF">
        <w:t xml:space="preserve"> </w:t>
      </w:r>
      <w:r w:rsidR="00A0358C">
        <w:t>tevődik össze.</w:t>
      </w:r>
      <w:proofErr w:type="gramEnd"/>
      <w:r w:rsidR="00A151E7">
        <w:t xml:space="preserve"> </w:t>
      </w:r>
    </w:p>
    <w:p w:rsidR="002700E5" w:rsidRDefault="00A151E7" w:rsidP="00432269">
      <w:pPr>
        <w:jc w:val="both"/>
      </w:pPr>
      <w:r>
        <w:t>A tanulmány keretét</w:t>
      </w:r>
      <w:r w:rsidR="00942571">
        <w:t xml:space="preserve"> </w:t>
      </w:r>
      <w:proofErr w:type="gramStart"/>
      <w:r w:rsidR="00942571">
        <w:t>az</w:t>
      </w:r>
      <w:proofErr w:type="gramEnd"/>
      <w:r w:rsidR="008604DF">
        <w:t xml:space="preserve"> egyetemes tervezés koncepciója</w:t>
      </w:r>
      <w:r w:rsidR="00942571">
        <w:t xml:space="preserve"> képezi, melyet elsőként az É</w:t>
      </w:r>
      <w:r w:rsidR="009C13B0">
        <w:t>szak K</w:t>
      </w:r>
      <w:r w:rsidR="00942571">
        <w:t>arolinai</w:t>
      </w:r>
      <w:r w:rsidR="009C13B0">
        <w:t xml:space="preserve"> Állami</w:t>
      </w:r>
      <w:r w:rsidR="001724E4">
        <w:t xml:space="preserve"> E</w:t>
      </w:r>
      <w:r w:rsidR="00942571">
        <w:t>gyetem</w:t>
      </w:r>
      <w:r w:rsidR="001724E4">
        <w:t xml:space="preserve"> </w:t>
      </w:r>
      <w:r w:rsidR="00A6632D">
        <w:t xml:space="preserve">Egyetemes Tervezés </w:t>
      </w:r>
      <w:r w:rsidR="00571CF9">
        <w:t xml:space="preserve">Központja </w:t>
      </w:r>
      <w:r w:rsidR="00215995">
        <w:t>írt</w:t>
      </w:r>
      <w:r w:rsidR="00571CF9">
        <w:t xml:space="preserve"> le.</w:t>
      </w:r>
      <w:r w:rsidR="00215995" w:rsidRPr="008604DF">
        <w:rPr>
          <w:lang w:val="hu-HU"/>
        </w:rPr>
        <w:t xml:space="preserve"> </w:t>
      </w:r>
      <w:r w:rsidR="00346354" w:rsidRPr="008604DF">
        <w:rPr>
          <w:lang w:val="hu-HU"/>
        </w:rPr>
        <w:t>Ez</w:t>
      </w:r>
      <w:r w:rsidR="00346354">
        <w:t xml:space="preserve"> a</w:t>
      </w:r>
      <w:r w:rsidR="00346354" w:rsidRPr="008604DF">
        <w:rPr>
          <w:lang w:val="hu-HU"/>
        </w:rPr>
        <w:t xml:space="preserve"> dolgozat</w:t>
      </w:r>
      <w:r w:rsidR="00A27050">
        <w:t xml:space="preserve"> a</w:t>
      </w:r>
      <w:r w:rsidR="00A27050" w:rsidRPr="008604DF">
        <w:rPr>
          <w:lang w:val="hu-HU"/>
        </w:rPr>
        <w:t xml:space="preserve"> Varsó</w:t>
      </w:r>
      <w:r w:rsidR="00A27050">
        <w:t xml:space="preserve"> akadálymentesítésének javít</w:t>
      </w:r>
      <w:r w:rsidR="008604DF">
        <w:t xml:space="preserve">ását célzó esettanulmányra </w:t>
      </w:r>
      <w:r w:rsidR="00F73CC2">
        <w:t>épül</w:t>
      </w:r>
      <w:r w:rsidR="00A27050">
        <w:t>.</w:t>
      </w:r>
    </w:p>
    <w:p w:rsidR="002700E5" w:rsidRDefault="000A186C" w:rsidP="00432269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Bevezetés </w:t>
      </w:r>
    </w:p>
    <w:p w:rsidR="00432269" w:rsidRDefault="00432269" w:rsidP="00432269">
      <w:pPr>
        <w:pStyle w:val="Listaszerbekezds"/>
        <w:jc w:val="both"/>
        <w:rPr>
          <w:b/>
        </w:rPr>
      </w:pPr>
    </w:p>
    <w:p w:rsidR="00593E99" w:rsidRDefault="00EB4345" w:rsidP="00432269">
      <w:pPr>
        <w:pStyle w:val="Listaszerbekezds"/>
        <w:ind w:left="0"/>
        <w:jc w:val="both"/>
      </w:pPr>
      <w:proofErr w:type="gramStart"/>
      <w:r>
        <w:t>A közösségi közlekedés akadá</w:t>
      </w:r>
      <w:r w:rsidR="00AA1C5D">
        <w:t>lymentesség</w:t>
      </w:r>
      <w:r w:rsidR="00502702">
        <w:t xml:space="preserve">e fontos </w:t>
      </w:r>
      <w:r w:rsidR="002D551A">
        <w:t>problémává</w:t>
      </w:r>
      <w:r>
        <w:t xml:space="preserve"> válik</w:t>
      </w:r>
      <w:r w:rsidR="002D551A">
        <w:t>, különösképpen a várostervezők</w:t>
      </w:r>
      <w:r w:rsidR="00E80F0F">
        <w:t xml:space="preserve"> és a közösségi közlekedés szakemberei számára.</w:t>
      </w:r>
      <w:proofErr w:type="gramEnd"/>
      <w:r w:rsidR="005E7CEB">
        <w:t xml:space="preserve"> </w:t>
      </w:r>
      <w:r w:rsidR="006540B0">
        <w:t xml:space="preserve">Ezt a témakörrel </w:t>
      </w:r>
      <w:proofErr w:type="gramStart"/>
      <w:r w:rsidR="00567ECB">
        <w:t>az</w:t>
      </w:r>
      <w:proofErr w:type="gramEnd"/>
      <w:r w:rsidR="00567ECB">
        <w:t xml:space="preserve"> Európai Bizottság is</w:t>
      </w:r>
      <w:r w:rsidR="006540B0">
        <w:t xml:space="preserve"> kiemelten foglalkozik</w:t>
      </w:r>
      <w:r w:rsidR="006A3A74">
        <w:t xml:space="preserve"> </w:t>
      </w:r>
      <w:r w:rsidR="006540B0">
        <w:t>(</w:t>
      </w:r>
      <w:r w:rsidR="00D86E25">
        <w:t>COM</w:t>
      </w:r>
      <w:r w:rsidR="006540B0">
        <w:t xml:space="preserve"> 2011/</w:t>
      </w:r>
      <w:r w:rsidR="00D86E25">
        <w:t xml:space="preserve"> 898),</w:t>
      </w:r>
      <w:r w:rsidR="00FF6A17">
        <w:t xml:space="preserve"> amely az utas jogok tekintetében három </w:t>
      </w:r>
      <w:r w:rsidR="00CB3EED">
        <w:t>sarokkövet</w:t>
      </w:r>
      <w:r w:rsidR="00FF6A17">
        <w:t xml:space="preserve"> különböztet meg</w:t>
      </w:r>
      <w:r w:rsidR="00CB3EED">
        <w:t>,</w:t>
      </w:r>
      <w:r w:rsidR="00C037B1">
        <w:t xml:space="preserve"> az akadálymentességgel szoros összefüggésben</w:t>
      </w:r>
      <w:r w:rsidR="00C74C69">
        <w:t>:</w:t>
      </w:r>
    </w:p>
    <w:p w:rsidR="002A77A8" w:rsidRPr="00F13C8C" w:rsidRDefault="000C54C7" w:rsidP="00432269">
      <w:pPr>
        <w:pStyle w:val="Listaszerbekezds"/>
        <w:numPr>
          <w:ilvl w:val="0"/>
          <w:numId w:val="4"/>
        </w:numPr>
        <w:ind w:left="0"/>
        <w:jc w:val="both"/>
        <w:rPr>
          <w:b/>
        </w:rPr>
      </w:pPr>
      <w:r>
        <w:t>a</w:t>
      </w:r>
      <w:r w:rsidR="00564BA6">
        <w:t>ntidiszkrimináció</w:t>
      </w:r>
    </w:p>
    <w:p w:rsidR="00F13C8C" w:rsidRDefault="000C54C7" w:rsidP="00432269">
      <w:pPr>
        <w:pStyle w:val="Listaszerbekezds"/>
        <w:numPr>
          <w:ilvl w:val="0"/>
          <w:numId w:val="4"/>
        </w:numPr>
        <w:ind w:left="0"/>
        <w:jc w:val="both"/>
      </w:pPr>
      <w:r>
        <w:rPr>
          <w:b/>
        </w:rPr>
        <w:t xml:space="preserve"> </w:t>
      </w:r>
      <w:r w:rsidR="00EF06ED">
        <w:t>p</w:t>
      </w:r>
      <w:r w:rsidR="00EC4985">
        <w:t xml:space="preserve">ontos, </w:t>
      </w:r>
      <w:r w:rsidR="00502702">
        <w:t>időbeni</w:t>
      </w:r>
      <w:r w:rsidR="00EC4985">
        <w:t>,</w:t>
      </w:r>
      <w:r w:rsidRPr="003C5707">
        <w:t xml:space="preserve"> hozzáférhető információ </w:t>
      </w:r>
    </w:p>
    <w:p w:rsidR="00FC070C" w:rsidRDefault="00FC070C" w:rsidP="00432269">
      <w:pPr>
        <w:pStyle w:val="Listaszerbekezds"/>
        <w:numPr>
          <w:ilvl w:val="0"/>
          <w:numId w:val="4"/>
        </w:numPr>
        <w:ind w:left="0"/>
        <w:jc w:val="both"/>
      </w:pPr>
      <w:r>
        <w:t>a</w:t>
      </w:r>
      <w:r w:rsidR="00C666D1">
        <w:t>zonnali ,</w:t>
      </w:r>
      <w:r w:rsidR="00D91FF5">
        <w:t xml:space="preserve">megfelelő </w:t>
      </w:r>
      <w:r w:rsidR="00F66682">
        <w:t>segítségnyújtás</w:t>
      </w:r>
    </w:p>
    <w:p w:rsidR="00F66682" w:rsidRDefault="00F66682" w:rsidP="00432269">
      <w:pPr>
        <w:jc w:val="both"/>
      </w:pPr>
    </w:p>
    <w:p w:rsidR="00F66682" w:rsidRPr="00C62C6A" w:rsidRDefault="00C96720" w:rsidP="00432269">
      <w:pPr>
        <w:pStyle w:val="Listaszerbekezds"/>
        <w:numPr>
          <w:ilvl w:val="0"/>
          <w:numId w:val="1"/>
        </w:numPr>
        <w:jc w:val="both"/>
      </w:pPr>
      <w:r>
        <w:rPr>
          <w:b/>
        </w:rPr>
        <w:t xml:space="preserve"> A hozzáférhető közlekedés dimenziói </w:t>
      </w:r>
    </w:p>
    <w:p w:rsidR="00F07618" w:rsidRDefault="001423F4" w:rsidP="00432269">
      <w:pPr>
        <w:jc w:val="both"/>
      </w:pPr>
      <w:proofErr w:type="gramStart"/>
      <w:r>
        <w:t>A k</w:t>
      </w:r>
      <w:r w:rsidR="00F07618">
        <w:t>özösségi közlekedés hozzáférhetőségét több</w:t>
      </w:r>
      <w:r>
        <w:t xml:space="preserve"> </w:t>
      </w:r>
      <w:r w:rsidR="00F07618">
        <w:t>dimenziós jelenségként kellene kezelni.</w:t>
      </w:r>
      <w:proofErr w:type="gramEnd"/>
      <w:r w:rsidR="009E706D">
        <w:t xml:space="preserve"> </w:t>
      </w:r>
      <w:proofErr w:type="gramStart"/>
      <w:r w:rsidR="009E706D">
        <w:t>A hozzáfér</w:t>
      </w:r>
      <w:r w:rsidR="00502702">
        <w:t xml:space="preserve">hetőség alapvetően </w:t>
      </w:r>
      <w:r w:rsidR="00CF2DDB">
        <w:t>megfel</w:t>
      </w:r>
      <w:r w:rsidR="00502702">
        <w:t xml:space="preserve">elő tervezéssel és eljárásokkal biztosítható, </w:t>
      </w:r>
      <w:r w:rsidR="00CF2DDB">
        <w:t>amelyek</w:t>
      </w:r>
      <w:r w:rsidR="00CC492B">
        <w:t xml:space="preserve"> </w:t>
      </w:r>
      <w:r w:rsidR="00CF2DDB">
        <w:t>a lehe</w:t>
      </w:r>
      <w:r w:rsidR="00CB7118">
        <w:t>tő legszélesebb felhasználói k</w:t>
      </w:r>
      <w:r w:rsidR="00CF2DDB">
        <w:t>ö</w:t>
      </w:r>
      <w:r w:rsidR="00CB7118">
        <w:t>r</w:t>
      </w:r>
      <w:r w:rsidR="00CC492B">
        <w:t xml:space="preserve"> </w:t>
      </w:r>
      <w:r w:rsidR="00CF2DDB">
        <w:t>szükségleteit</w:t>
      </w:r>
      <w:r w:rsidR="00213921">
        <w:t xml:space="preserve"> támogatják anélkül</w:t>
      </w:r>
      <w:r w:rsidR="00E2001B">
        <w:t>,</w:t>
      </w:r>
      <w:r w:rsidR="00502702">
        <w:t xml:space="preserve"> </w:t>
      </w:r>
      <w:r w:rsidR="00E2001B">
        <w:t xml:space="preserve">hogy a korlátozott mobilitású </w:t>
      </w:r>
      <w:r w:rsidR="00213921">
        <w:t>vagy fogyatékos</w:t>
      </w:r>
      <w:r w:rsidR="00E2001B">
        <w:t xml:space="preserve"> </w:t>
      </w:r>
      <w:r w:rsidR="00213921">
        <w:t>utasok</w:t>
      </w:r>
      <w:r w:rsidR="00754482">
        <w:t xml:space="preserve"> </w:t>
      </w:r>
      <w:r w:rsidR="00213921">
        <w:t>számára</w:t>
      </w:r>
      <w:r w:rsidR="00754482">
        <w:t xml:space="preserve"> </w:t>
      </w:r>
      <w:r w:rsidR="00213921">
        <w:t>többlet</w:t>
      </w:r>
      <w:r w:rsidR="00754482">
        <w:t xml:space="preserve"> </w:t>
      </w:r>
      <w:r w:rsidR="00213921">
        <w:t>költséggel járna.</w:t>
      </w:r>
      <w:proofErr w:type="gramEnd"/>
      <w:r w:rsidR="00887A06">
        <w:t xml:space="preserve"> </w:t>
      </w:r>
      <w:proofErr w:type="gramStart"/>
      <w:r w:rsidR="00887A06">
        <w:t>Az</w:t>
      </w:r>
      <w:proofErr w:type="gramEnd"/>
      <w:r w:rsidR="00887A06">
        <w:t xml:space="preserve"> alacsonypadlós villamosok és buszok bevezetése például a megfelelő felszerelésekkel leh</w:t>
      </w:r>
      <w:r w:rsidR="00F041B8">
        <w:t>etővé</w:t>
      </w:r>
      <w:r w:rsidR="006540B0">
        <w:t xml:space="preserve"> teszi</w:t>
      </w:r>
      <w:r w:rsidR="00223FB2">
        <w:t xml:space="preserve"> a közösségi </w:t>
      </w:r>
      <w:r w:rsidR="00887A06">
        <w:t xml:space="preserve">közlekedés használatát </w:t>
      </w:r>
      <w:r w:rsidR="00F10084">
        <w:t>a szélesebb utazóközönség</w:t>
      </w:r>
      <w:r w:rsidR="00F77B22">
        <w:t>,</w:t>
      </w:r>
      <w:r w:rsidR="00F10084">
        <w:t xml:space="preserve"> így például</w:t>
      </w:r>
      <w:r w:rsidR="00F77B22">
        <w:t xml:space="preserve"> </w:t>
      </w:r>
      <w:r w:rsidR="00F10084">
        <w:t>a kerekesszékes</w:t>
      </w:r>
      <w:r w:rsidR="00F041B8">
        <w:t>,</w:t>
      </w:r>
      <w:r w:rsidR="00F10084">
        <w:t xml:space="preserve"> vagy babakocsis utasok számára is</w:t>
      </w:r>
      <w:r w:rsidR="00F041B8">
        <w:t>.</w:t>
      </w:r>
    </w:p>
    <w:p w:rsidR="00D43E60" w:rsidRDefault="00187DC6" w:rsidP="00432269">
      <w:pPr>
        <w:jc w:val="both"/>
      </w:pPr>
      <w:r>
        <w:t xml:space="preserve">Egy másik jelentős tényező </w:t>
      </w:r>
      <w:proofErr w:type="gramStart"/>
      <w:r>
        <w:t>az</w:t>
      </w:r>
      <w:proofErr w:type="gramEnd"/>
      <w:r>
        <w:t xml:space="preserve"> idő</w:t>
      </w:r>
      <w:r w:rsidR="00BB1EF2">
        <w:t>.</w:t>
      </w:r>
      <w:r w:rsidR="0099220B">
        <w:t xml:space="preserve"> A tervezésre vonatkozó szabályozók </w:t>
      </w:r>
      <w:r w:rsidR="00A34B29">
        <w:t>módosulása</w:t>
      </w:r>
      <w:r w:rsidR="006E5EBE">
        <w:t xml:space="preserve"> </w:t>
      </w:r>
      <w:r w:rsidR="00A34B29">
        <w:t>és a szisztematikus változások</w:t>
      </w:r>
      <w:r w:rsidR="006E5EBE">
        <w:t xml:space="preserve"> </w:t>
      </w:r>
      <w:r w:rsidR="00A34B29">
        <w:t>olyan helyzetet teremtenek amelyben</w:t>
      </w:r>
      <w:r w:rsidR="00DA5FD5">
        <w:t xml:space="preserve"> </w:t>
      </w:r>
      <w:r w:rsidR="003C2BBB">
        <w:t>a jelenlegi megoldások sokkal komplexebbek, mint a múltb</w:t>
      </w:r>
      <w:r w:rsidR="00192299">
        <w:t>eliek.</w:t>
      </w:r>
      <w:r w:rsidR="006E5EBE">
        <w:t xml:space="preserve"> </w:t>
      </w:r>
      <w:r w:rsidR="00433F5A">
        <w:t xml:space="preserve">Manapság a köztereken közterületeken </w:t>
      </w:r>
      <w:r w:rsidR="00011E68">
        <w:t>r</w:t>
      </w:r>
      <w:r w:rsidR="00D70A4D">
        <w:t xml:space="preserve">ámpával vagy liftekkel </w:t>
      </w:r>
      <w:r w:rsidR="008F0574">
        <w:t>látják el</w:t>
      </w:r>
      <w:r w:rsidR="00011E68">
        <w:t xml:space="preserve"> a lépcsőket</w:t>
      </w:r>
      <w:r w:rsidR="008F0574">
        <w:t>,</w:t>
      </w:r>
      <w:r w:rsidR="00ED6CB5">
        <w:t xml:space="preserve"> melyiknek </w:t>
      </w:r>
      <w:proofErr w:type="gramStart"/>
      <w:r w:rsidR="00ED6CB5">
        <w:t>az</w:t>
      </w:r>
      <w:proofErr w:type="gramEnd"/>
      <w:r w:rsidR="00ED6CB5">
        <w:t xml:space="preserve"> a legfőbb funkciója, hogy alternatí</w:t>
      </w:r>
      <w:r w:rsidR="006540B0">
        <w:t>v útvonalat biztosítson azoknak</w:t>
      </w:r>
      <w:r w:rsidR="00ED6CB5">
        <w:t>, akik</w:t>
      </w:r>
      <w:r w:rsidR="00EA235F">
        <w:t xml:space="preserve"> a lépcsőket nem tudják használni.</w:t>
      </w:r>
      <w:r w:rsidR="00011E68">
        <w:t xml:space="preserve"> </w:t>
      </w:r>
      <w:r w:rsidR="00FC25CE">
        <w:t xml:space="preserve">Mindazonáltal, </w:t>
      </w:r>
      <w:r w:rsidR="0079093B">
        <w:t xml:space="preserve">még a legnagyobb közlekedési rendszerek </w:t>
      </w:r>
      <w:proofErr w:type="gramStart"/>
      <w:r w:rsidR="0079093B">
        <w:t>sem</w:t>
      </w:r>
      <w:proofErr w:type="gramEnd"/>
      <w:r w:rsidR="0079093B">
        <w:t xml:space="preserve"> teljesen akadálymentesek a korlátozott </w:t>
      </w:r>
      <w:r w:rsidR="00FB6F47">
        <w:t>mobilitású</w:t>
      </w:r>
      <w:r w:rsidR="0079093B">
        <w:t xml:space="preserve"> emberek számára.</w:t>
      </w:r>
      <w:r w:rsidR="00914EA9">
        <w:t xml:space="preserve"> A teljes infrastruktúra a j</w:t>
      </w:r>
      <w:r w:rsidR="005E75E1">
        <w:t>elenlegi normákhoz való igazí</w:t>
      </w:r>
      <w:r w:rsidR="00914EA9">
        <w:t>tása</w:t>
      </w:r>
      <w:r w:rsidR="005E75E1">
        <w:t>,</w:t>
      </w:r>
      <w:r w:rsidR="006540B0">
        <w:t xml:space="preserve"> vagy nagyon drága</w:t>
      </w:r>
      <w:r w:rsidR="00622304">
        <w:t>,</w:t>
      </w:r>
      <w:r w:rsidR="00502702">
        <w:t xml:space="preserve"> </w:t>
      </w:r>
      <w:r w:rsidR="00622304">
        <w:t>vagy esetleg lehetetlen is</w:t>
      </w:r>
      <w:r w:rsidR="00294A08">
        <w:t xml:space="preserve"> a helyhiány miatt</w:t>
      </w:r>
      <w:r w:rsidR="00183385">
        <w:t>, vagy azért, mert problémát jelent</w:t>
      </w:r>
      <w:r w:rsidR="003A6A81">
        <w:t xml:space="preserve"> </w:t>
      </w:r>
      <w:proofErr w:type="gramStart"/>
      <w:r w:rsidR="003A6A81">
        <w:t>az</w:t>
      </w:r>
      <w:proofErr w:type="gramEnd"/>
      <w:r w:rsidR="003A6A81">
        <w:t xml:space="preserve"> olyan történelmi létesítmények adaptálása mint a </w:t>
      </w:r>
      <w:r w:rsidR="000526D2">
        <w:t>vasút,</w:t>
      </w:r>
      <w:r w:rsidR="003A6A81">
        <w:t xml:space="preserve"> vagy a metróállomások</w:t>
      </w:r>
      <w:r w:rsidR="00DF5FED">
        <w:t>.</w:t>
      </w:r>
      <w:r w:rsidR="00F1191B">
        <w:t xml:space="preserve"> Ráadásul, </w:t>
      </w:r>
      <w:proofErr w:type="gramStart"/>
      <w:r w:rsidR="00F1191B">
        <w:t>az</w:t>
      </w:r>
      <w:proofErr w:type="gramEnd"/>
      <w:r w:rsidR="00F1191B">
        <w:t xml:space="preserve"> alkalmazott megoldások </w:t>
      </w:r>
      <w:r w:rsidR="009E0C88">
        <w:t>összerendezettsége</w:t>
      </w:r>
      <w:r w:rsidR="00F1191B">
        <w:t xml:space="preserve"> szükséges ahhoz</w:t>
      </w:r>
      <w:r w:rsidR="00307C91">
        <w:t>,</w:t>
      </w:r>
      <w:r w:rsidR="00F1191B">
        <w:t xml:space="preserve"> </w:t>
      </w:r>
      <w:r w:rsidR="001C5A31">
        <w:t>hogy biztosítva legyen</w:t>
      </w:r>
      <w:r w:rsidR="006431A2">
        <w:t xml:space="preserve"> egy bizonyos szintű </w:t>
      </w:r>
      <w:r w:rsidR="008939DD">
        <w:t>szolgáltatás.</w:t>
      </w:r>
    </w:p>
    <w:p w:rsidR="00A3283C" w:rsidRDefault="0000296D" w:rsidP="00432269">
      <w:pPr>
        <w:jc w:val="both"/>
      </w:pPr>
      <w:r>
        <w:lastRenderedPageBreak/>
        <w:t xml:space="preserve"> </w:t>
      </w:r>
      <w:proofErr w:type="gramStart"/>
      <w:r>
        <w:t>A harmadik aspektus a közlekedést kísérő infrastruktúrák</w:t>
      </w:r>
      <w:r w:rsidR="00B323D3">
        <w:t xml:space="preserve"> különböző részeire vonatkozó </w:t>
      </w:r>
      <w:r w:rsidR="00C61577">
        <w:t xml:space="preserve">egységes </w:t>
      </w:r>
      <w:r w:rsidR="005A2C3D">
        <w:t xml:space="preserve">és </w:t>
      </w:r>
      <w:r w:rsidR="00023203">
        <w:t>következetes</w:t>
      </w:r>
      <w:r w:rsidR="005A2C3D">
        <w:t xml:space="preserve"> </w:t>
      </w:r>
      <w:r w:rsidR="00B323D3">
        <w:t>minták</w:t>
      </w:r>
      <w:r w:rsidR="00D7231F">
        <w:t xml:space="preserve"> hiánya.</w:t>
      </w:r>
      <w:proofErr w:type="gramEnd"/>
      <w:r w:rsidR="00D7231F">
        <w:t xml:space="preserve"> </w:t>
      </w:r>
      <w:r w:rsidR="00D23D30">
        <w:t xml:space="preserve">Bár az utóbbi évek folyamán </w:t>
      </w:r>
      <w:r w:rsidR="005636E4">
        <w:t xml:space="preserve">az utas jogok tekintetében </w:t>
      </w:r>
      <w:r w:rsidR="00931210">
        <w:t xml:space="preserve">az EU minden közlekedési ágazatot </w:t>
      </w:r>
      <w:proofErr w:type="gramStart"/>
      <w:r w:rsidR="00931210">
        <w:t>( légi</w:t>
      </w:r>
      <w:proofErr w:type="gramEnd"/>
      <w:r w:rsidR="00931210">
        <w:t xml:space="preserve"> vesző</w:t>
      </w:r>
      <w:r w:rsidR="00D755F6">
        <w:t xml:space="preserve"> vasúti , vízi , közúti – autóbusz és </w:t>
      </w:r>
      <w:r w:rsidR="0038108D">
        <w:t xml:space="preserve">személy gépjármű </w:t>
      </w:r>
      <w:r w:rsidR="00D755F6">
        <w:t>)</w:t>
      </w:r>
      <w:r w:rsidR="00931210">
        <w:t xml:space="preserve"> szabályozott</w:t>
      </w:r>
      <w:r w:rsidR="00F17F5F">
        <w:t>,</w:t>
      </w:r>
      <w:r w:rsidR="00C2152E">
        <w:t xml:space="preserve"> a tervezési kérdések még mindig nincsenek szabályozva. </w:t>
      </w:r>
      <w:r w:rsidR="00875886">
        <w:t>Erre a kérdésre a megfelelő választ, egy a közterületek tervezésére vonatkozó</w:t>
      </w:r>
      <w:r w:rsidR="008D0A8E">
        <w:t xml:space="preserve"> szabv</w:t>
      </w:r>
      <w:r w:rsidR="006540B0">
        <w:t>ány globális végrehajtása lenne</w:t>
      </w:r>
      <w:r w:rsidR="00E75EE6">
        <w:t xml:space="preserve">, úgy mint például az ISO szabványok </w:t>
      </w:r>
      <w:proofErr w:type="gramStart"/>
      <w:r w:rsidR="00672369">
        <w:t>( ISO</w:t>
      </w:r>
      <w:proofErr w:type="gramEnd"/>
      <w:r w:rsidR="00672369">
        <w:t xml:space="preserve"> </w:t>
      </w:r>
      <w:r w:rsidR="00986401">
        <w:t>2</w:t>
      </w:r>
      <w:r w:rsidR="00672369">
        <w:t>1542: 2011</w:t>
      </w:r>
      <w:r w:rsidR="00986401">
        <w:t xml:space="preserve"> )</w:t>
      </w:r>
      <w:r w:rsidR="00113118">
        <w:t xml:space="preserve"> Épület tervezés </w:t>
      </w:r>
      <w:r w:rsidR="00416C5A">
        <w:t>– az épített környezet hoz</w:t>
      </w:r>
      <w:r w:rsidR="00C61577">
        <w:t>záférhetősége és</w:t>
      </w:r>
      <w:r w:rsidR="00C03BC9">
        <w:t xml:space="preserve"> használhatóság</w:t>
      </w:r>
      <w:r w:rsidR="00416C5A">
        <w:t>a</w:t>
      </w:r>
      <w:r w:rsidR="00C61577">
        <w:t>,</w:t>
      </w:r>
      <w:r w:rsidR="00416C5A">
        <w:t xml:space="preserve"> </w:t>
      </w:r>
      <w:r w:rsidR="00C03BC9">
        <w:t>ISO23599:</w:t>
      </w:r>
      <w:r w:rsidR="00416C5A">
        <w:t>2012</w:t>
      </w:r>
      <w:r w:rsidR="00C61577">
        <w:t xml:space="preserve"> Támogató </w:t>
      </w:r>
      <w:r w:rsidR="00050B3E">
        <w:t xml:space="preserve"> termékek a vak és látássérült személyek számára</w:t>
      </w:r>
      <w:r w:rsidR="008937CA">
        <w:t xml:space="preserve"> – taktilis jelzések a járó felületen</w:t>
      </w:r>
      <w:r w:rsidR="00797842">
        <w:t xml:space="preserve"> )</w:t>
      </w:r>
      <w:r w:rsidR="00CD27F3">
        <w:t xml:space="preserve"> , amelyek sajnálatos módon Lengyelországban még nem kötelezőek.</w:t>
      </w:r>
      <w:r w:rsidR="000005F2">
        <w:t xml:space="preserve"> A fenti normák helyett</w:t>
      </w:r>
      <w:r w:rsidR="007C02D2">
        <w:t xml:space="preserve"> a tervezők számára</w:t>
      </w:r>
      <w:r w:rsidR="000005F2">
        <w:t xml:space="preserve"> rendeletekben foglalt szabályozók </w:t>
      </w:r>
      <w:proofErr w:type="gramStart"/>
      <w:r w:rsidR="000005F2">
        <w:t>léteznek</w:t>
      </w:r>
      <w:r w:rsidR="007422A1">
        <w:t xml:space="preserve"> ,</w:t>
      </w:r>
      <w:proofErr w:type="gramEnd"/>
      <w:r w:rsidR="007422A1">
        <w:t xml:space="preserve"> amelyek országos szinten a 90-es évek végén léptek hatályba</w:t>
      </w:r>
      <w:r w:rsidR="009E6219">
        <w:t>.</w:t>
      </w:r>
      <w:r w:rsidR="00050B3E">
        <w:t xml:space="preserve"> </w:t>
      </w:r>
      <w:r w:rsidR="00C61577">
        <w:t xml:space="preserve">Ezért </w:t>
      </w:r>
      <w:proofErr w:type="gramStart"/>
      <w:r w:rsidR="00C61577">
        <w:t>az</w:t>
      </w:r>
      <w:proofErr w:type="gramEnd"/>
      <w:r w:rsidR="00C61577">
        <w:t xml:space="preserve"> akadálymentesség javítására irányuló törekvések nem párusoulnak </w:t>
      </w:r>
      <w:r w:rsidR="00635049">
        <w:t>szakértői tudás</w:t>
      </w:r>
      <w:r w:rsidR="00C61577">
        <w:t>sal</w:t>
      </w:r>
      <w:r w:rsidR="00CA4303">
        <w:t xml:space="preserve">, valamint </w:t>
      </w:r>
      <w:r w:rsidR="00C61577">
        <w:t>nem állnak rendelkezésre azok az egye</w:t>
      </w:r>
      <w:r w:rsidR="00CA4303">
        <w:t>temes specifikációk</w:t>
      </w:r>
      <w:r w:rsidR="00C61577">
        <w:t xml:space="preserve">, </w:t>
      </w:r>
      <w:r w:rsidR="008F4EB1">
        <w:t>melyeket a helyi szabályozás szint</w:t>
      </w:r>
      <w:r w:rsidR="009948B9">
        <w:t>jén pontosan meg kell határozni</w:t>
      </w:r>
      <w:r w:rsidR="008F4EB1">
        <w:t>.</w:t>
      </w:r>
      <w:r w:rsidR="00023D67">
        <w:t xml:space="preserve"> </w:t>
      </w:r>
    </w:p>
    <w:p w:rsidR="003A3B8F" w:rsidRDefault="00C700C1" w:rsidP="00432269">
      <w:pPr>
        <w:pStyle w:val="Listaszerbekezds"/>
        <w:jc w:val="both"/>
      </w:pPr>
      <w:r w:rsidRPr="00641FE4">
        <w:rPr>
          <w:b/>
        </w:rPr>
        <w:t xml:space="preserve"> </w:t>
      </w:r>
    </w:p>
    <w:p w:rsidR="000458FA" w:rsidRDefault="000458FA" w:rsidP="00432269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 </w:t>
      </w:r>
      <w:r w:rsidR="00C61577">
        <w:rPr>
          <w:b/>
        </w:rPr>
        <w:t xml:space="preserve">közterek </w:t>
      </w:r>
      <w:r>
        <w:rPr>
          <w:b/>
        </w:rPr>
        <w:t xml:space="preserve">és a közlekedés felhasználói csoportjai </w:t>
      </w:r>
    </w:p>
    <w:p w:rsidR="00432269" w:rsidRDefault="00432269" w:rsidP="00432269">
      <w:pPr>
        <w:pStyle w:val="Listaszerbekezds"/>
        <w:ind w:left="0"/>
        <w:jc w:val="both"/>
      </w:pPr>
    </w:p>
    <w:p w:rsidR="00DC0754" w:rsidRDefault="00C961AC" w:rsidP="00432269">
      <w:pPr>
        <w:pStyle w:val="Listaszerbekezds"/>
        <w:ind w:left="0"/>
        <w:jc w:val="both"/>
      </w:pPr>
      <w:r>
        <w:t xml:space="preserve">Az </w:t>
      </w:r>
      <w:r w:rsidR="006474EF">
        <w:t>Európai</w:t>
      </w:r>
      <w:r>
        <w:t xml:space="preserve"> </w:t>
      </w:r>
      <w:r w:rsidR="006474EF">
        <w:t>Bizottság</w:t>
      </w:r>
      <w:r>
        <w:t xml:space="preserve"> 2001 óta dolgozik </w:t>
      </w:r>
      <w:proofErr w:type="gramStart"/>
      <w:r w:rsidR="00180150">
        <w:t>az</w:t>
      </w:r>
      <w:proofErr w:type="gramEnd"/>
      <w:r w:rsidR="00180150">
        <w:t xml:space="preserve"> összes közlekedési ágazat utasainak védelmét szolgáló</w:t>
      </w:r>
      <w:r w:rsidR="006474EF">
        <w:t xml:space="preserve"> </w:t>
      </w:r>
      <w:r w:rsidR="00146EC6">
        <w:t>intéz</w:t>
      </w:r>
      <w:r w:rsidR="00541E8D">
        <w:t xml:space="preserve">kérdések bevezetésén. </w:t>
      </w:r>
      <w:r w:rsidR="00AF152D">
        <w:t xml:space="preserve">Mint ahogy </w:t>
      </w:r>
      <w:proofErr w:type="gramStart"/>
      <w:r w:rsidR="00AF152D">
        <w:t>az</w:t>
      </w:r>
      <w:proofErr w:type="gramEnd"/>
      <w:r w:rsidR="00AF152D">
        <w:t xml:space="preserve"> </w:t>
      </w:r>
      <w:r w:rsidR="00C61577">
        <w:t>már említ</w:t>
      </w:r>
      <w:r w:rsidR="00AF152D">
        <w:t>ésre került,</w:t>
      </w:r>
      <w:r w:rsidR="00F94331">
        <w:t xml:space="preserve"> a korlátozott mobilitású</w:t>
      </w:r>
      <w:r w:rsidR="00FC78BE">
        <w:t xml:space="preserve"> </w:t>
      </w:r>
      <w:r w:rsidR="00705EF1">
        <w:t xml:space="preserve">utasokkal </w:t>
      </w:r>
      <w:r w:rsidR="0063586C">
        <w:t>foglalkozó</w:t>
      </w:r>
      <w:r w:rsidR="00F94331">
        <w:t xml:space="preserve"> szabályozók</w:t>
      </w:r>
      <w:r w:rsidR="00F0538E">
        <w:t xml:space="preserve"> -e</w:t>
      </w:r>
      <w:r w:rsidR="0063586C">
        <w:t xml:space="preserve"> dokumentum lényeges elemét képezik</w:t>
      </w:r>
      <w:r w:rsidR="00F0538E">
        <w:t>.</w:t>
      </w:r>
      <w:r w:rsidR="00A947A0">
        <w:t xml:space="preserve"> A 10 lefektetett utasjog közül </w:t>
      </w:r>
      <w:r w:rsidR="00B21E5B">
        <w:t xml:space="preserve">a diszkriminációellenesség és a mobilitáshoz való jog volt </w:t>
      </w:r>
      <w:proofErr w:type="gramStart"/>
      <w:r w:rsidR="00B21E5B">
        <w:t>az</w:t>
      </w:r>
      <w:proofErr w:type="gramEnd"/>
      <w:r w:rsidR="00B21E5B">
        <w:t xml:space="preserve"> első kettő.</w:t>
      </w:r>
      <w:r w:rsidR="00CF6109">
        <w:t xml:space="preserve"> </w:t>
      </w:r>
      <w:proofErr w:type="gramStart"/>
      <w:r w:rsidR="00CF6109">
        <w:t>Ez oda</w:t>
      </w:r>
      <w:r w:rsidR="000C1B96">
        <w:t>vezetett</w:t>
      </w:r>
      <w:r w:rsidR="0081490C">
        <w:t>,</w:t>
      </w:r>
      <w:r w:rsidR="000C1B96">
        <w:t xml:space="preserve"> hogy meghatározásra került</w:t>
      </w:r>
      <w:r w:rsidR="0081490C">
        <w:t>,</w:t>
      </w:r>
      <w:r w:rsidR="000C1B96">
        <w:t xml:space="preserve"> </w:t>
      </w:r>
      <w:r w:rsidR="00EB23EC">
        <w:t>hogy ki a</w:t>
      </w:r>
      <w:r w:rsidR="00B666CF">
        <w:t xml:space="preserve"> korlátozott </w:t>
      </w:r>
      <w:r w:rsidR="005D5BE1">
        <w:t>mobilitású utas.</w:t>
      </w:r>
      <w:proofErr w:type="gramEnd"/>
      <w:r w:rsidR="00E532C1">
        <w:t xml:space="preserve"> </w:t>
      </w:r>
      <w:proofErr w:type="gramStart"/>
      <w:r w:rsidR="00E532C1">
        <w:t>Az</w:t>
      </w:r>
      <w:proofErr w:type="gramEnd"/>
      <w:r w:rsidR="00E532C1">
        <w:t xml:space="preserve"> erre irányuló első </w:t>
      </w:r>
      <w:r w:rsidR="000C35E3">
        <w:t>próbálkozás</w:t>
      </w:r>
      <w:r w:rsidR="00300F9A">
        <w:t xml:space="preserve">t </w:t>
      </w:r>
      <w:r w:rsidR="00E532C1">
        <w:t xml:space="preserve">a </w:t>
      </w:r>
      <w:r w:rsidR="005B62DE">
        <w:t>(</w:t>
      </w:r>
      <w:r w:rsidR="00E532C1">
        <w:t>TSI PRM</w:t>
      </w:r>
      <w:r w:rsidR="001E7D90">
        <w:t xml:space="preserve">-Európai Bizottság </w:t>
      </w:r>
      <w:r w:rsidR="002F321A">
        <w:t xml:space="preserve">2008: 84) </w:t>
      </w:r>
      <w:r w:rsidR="007E685D">
        <w:t>átfogó</w:t>
      </w:r>
      <w:r w:rsidR="00C61577">
        <w:t>nak jellemezték</w:t>
      </w:r>
      <w:r w:rsidR="003A1063">
        <w:t>.</w:t>
      </w:r>
    </w:p>
    <w:p w:rsidR="00514297" w:rsidRDefault="00514297" w:rsidP="00432269">
      <w:pPr>
        <w:pStyle w:val="Listaszerbekezds"/>
        <w:ind w:left="0"/>
        <w:jc w:val="both"/>
        <w:rPr>
          <w:u w:val="single"/>
        </w:rPr>
      </w:pPr>
    </w:p>
    <w:p w:rsidR="00B412AE" w:rsidRDefault="00C519B7" w:rsidP="00432269">
      <w:pPr>
        <w:pStyle w:val="Listaszerbekezds"/>
        <w:ind w:left="0"/>
        <w:jc w:val="both"/>
        <w:rPr>
          <w:i/>
        </w:rPr>
      </w:pPr>
      <w:r>
        <w:rPr>
          <w:u w:val="single"/>
        </w:rPr>
        <w:t xml:space="preserve"> </w:t>
      </w:r>
      <w:r w:rsidRPr="00BC40D5">
        <w:rPr>
          <w:i/>
        </w:rPr>
        <w:t>Korlátozott mobilitású személy</w:t>
      </w:r>
      <w:r w:rsidR="008924F8" w:rsidRPr="00BC40D5">
        <w:rPr>
          <w:i/>
        </w:rPr>
        <w:t xml:space="preserve"> </w:t>
      </w:r>
      <w:proofErr w:type="gramStart"/>
      <w:r w:rsidR="00085AE5">
        <w:rPr>
          <w:i/>
        </w:rPr>
        <w:t>( angolul</w:t>
      </w:r>
      <w:proofErr w:type="gramEnd"/>
      <w:r w:rsidR="00085AE5">
        <w:rPr>
          <w:i/>
        </w:rPr>
        <w:t xml:space="preserve"> P</w:t>
      </w:r>
      <w:r w:rsidR="00487DCE">
        <w:rPr>
          <w:i/>
        </w:rPr>
        <w:t>R</w:t>
      </w:r>
      <w:r w:rsidR="00085AE5">
        <w:rPr>
          <w:i/>
        </w:rPr>
        <w:t>M</w:t>
      </w:r>
      <w:r w:rsidR="00487DCE">
        <w:rPr>
          <w:i/>
        </w:rPr>
        <w:t xml:space="preserve"> ) minden olyan személy,</w:t>
      </w:r>
      <w:r w:rsidR="0053127D">
        <w:rPr>
          <w:i/>
        </w:rPr>
        <w:t xml:space="preserve"> akinek nehézséget okoz</w:t>
      </w:r>
      <w:r w:rsidR="004C78A0">
        <w:rPr>
          <w:i/>
        </w:rPr>
        <w:t xml:space="preserve"> a </w:t>
      </w:r>
      <w:r w:rsidR="00717680">
        <w:rPr>
          <w:i/>
        </w:rPr>
        <w:t>vasút,</w:t>
      </w:r>
      <w:r w:rsidR="004C78A0">
        <w:rPr>
          <w:i/>
        </w:rPr>
        <w:t xml:space="preserve"> vagy a hozzátartozó infrastruktúra használata</w:t>
      </w:r>
      <w:r w:rsidR="005D6F8E">
        <w:rPr>
          <w:i/>
        </w:rPr>
        <w:t xml:space="preserve"> . </w:t>
      </w:r>
      <w:r w:rsidR="00B412AE">
        <w:rPr>
          <w:i/>
        </w:rPr>
        <w:t>I</w:t>
      </w:r>
      <w:r w:rsidR="005D6F8E">
        <w:rPr>
          <w:i/>
        </w:rPr>
        <w:t xml:space="preserve">de az alábbi kategóriák </w:t>
      </w:r>
      <w:proofErr w:type="gramStart"/>
      <w:r w:rsidR="005D6F8E">
        <w:rPr>
          <w:i/>
        </w:rPr>
        <w:t>tartoznak</w:t>
      </w:r>
      <w:r w:rsidR="00B412AE">
        <w:rPr>
          <w:i/>
        </w:rPr>
        <w:t xml:space="preserve"> :</w:t>
      </w:r>
      <w:proofErr w:type="gramEnd"/>
    </w:p>
    <w:p w:rsidR="008D4372" w:rsidRPr="000D5DEA" w:rsidRDefault="00914A4F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b/>
          <w:i/>
        </w:rPr>
      </w:pPr>
      <w:r w:rsidRPr="00914A4F">
        <w:rPr>
          <w:i/>
        </w:rPr>
        <w:t>Kerekesszékesek</w:t>
      </w:r>
      <w:r w:rsidR="00B65BE8">
        <w:rPr>
          <w:i/>
        </w:rPr>
        <w:t xml:space="preserve"> ( azok a személye</w:t>
      </w:r>
      <w:r w:rsidR="008516A5">
        <w:rPr>
          <w:i/>
        </w:rPr>
        <w:t xml:space="preserve">k </w:t>
      </w:r>
      <w:r w:rsidR="00B65BE8">
        <w:rPr>
          <w:i/>
        </w:rPr>
        <w:t>akik erőtlenség</w:t>
      </w:r>
      <w:r w:rsidR="00671802">
        <w:rPr>
          <w:i/>
        </w:rPr>
        <w:t xml:space="preserve"> , vagy fogyatékosság</w:t>
      </w:r>
      <w:r w:rsidR="00C61577">
        <w:rPr>
          <w:i/>
        </w:rPr>
        <w:t xml:space="preserve">a következtében </w:t>
      </w:r>
      <w:r w:rsidR="00671802">
        <w:rPr>
          <w:i/>
        </w:rPr>
        <w:t>a helyváltoztatáshoz</w:t>
      </w:r>
      <w:r w:rsidR="00E14E36">
        <w:rPr>
          <w:i/>
        </w:rPr>
        <w:t xml:space="preserve"> </w:t>
      </w:r>
      <w:r w:rsidR="00671802">
        <w:rPr>
          <w:i/>
        </w:rPr>
        <w:t>kerekesszéket használnak)</w:t>
      </w:r>
    </w:p>
    <w:p w:rsidR="000D5DEA" w:rsidRDefault="00A44C3B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 w:rsidRPr="00A15352">
        <w:rPr>
          <w:i/>
        </w:rPr>
        <w:t>Egyéb mozgássérültségek</w:t>
      </w:r>
      <w:r w:rsidR="00E43860">
        <w:rPr>
          <w:i/>
        </w:rPr>
        <w:t xml:space="preserve"> : </w:t>
      </w:r>
    </w:p>
    <w:p w:rsidR="00E43860" w:rsidRDefault="00D64038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 xml:space="preserve"> láb sérült emberek </w:t>
      </w:r>
      <w:r w:rsidR="003873C3">
        <w:rPr>
          <w:i/>
        </w:rPr>
        <w:t>;</w:t>
      </w:r>
    </w:p>
    <w:p w:rsidR="003873C3" w:rsidRDefault="00A059EE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>n</w:t>
      </w:r>
      <w:r w:rsidR="003873C3">
        <w:rPr>
          <w:i/>
        </w:rPr>
        <w:t>ehezen járó emberek</w:t>
      </w:r>
      <w:r>
        <w:rPr>
          <w:i/>
        </w:rPr>
        <w:t>;</w:t>
      </w:r>
    </w:p>
    <w:p w:rsidR="00A059EE" w:rsidRDefault="0088799D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 xml:space="preserve"> gyerekekkel utazók</w:t>
      </w:r>
      <w:r w:rsidR="00B34F23">
        <w:rPr>
          <w:i/>
        </w:rPr>
        <w:t xml:space="preserve"> ;</w:t>
      </w:r>
      <w:r>
        <w:rPr>
          <w:i/>
        </w:rPr>
        <w:t xml:space="preserve"> </w:t>
      </w:r>
    </w:p>
    <w:p w:rsidR="00480ABC" w:rsidRDefault="00FA310D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>n</w:t>
      </w:r>
      <w:r w:rsidR="00EE5364">
        <w:rPr>
          <w:i/>
        </w:rPr>
        <w:t xml:space="preserve">ehéz, vagy nagy csomaggal </w:t>
      </w:r>
      <w:r w:rsidR="002239B4">
        <w:rPr>
          <w:i/>
        </w:rPr>
        <w:t>utazók;</w:t>
      </w:r>
    </w:p>
    <w:p w:rsidR="00FA310D" w:rsidRDefault="002914BB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 xml:space="preserve"> idős emberek</w:t>
      </w:r>
      <w:r w:rsidR="00B91DBF">
        <w:rPr>
          <w:i/>
        </w:rPr>
        <w:t>;</w:t>
      </w:r>
    </w:p>
    <w:p w:rsidR="0090435C" w:rsidRDefault="00B04131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>v</w:t>
      </w:r>
      <w:r w:rsidR="0090435C">
        <w:rPr>
          <w:i/>
        </w:rPr>
        <w:t>árandós nők</w:t>
      </w:r>
      <w:r>
        <w:rPr>
          <w:i/>
        </w:rPr>
        <w:t>;</w:t>
      </w:r>
    </w:p>
    <w:p w:rsidR="00DD7D52" w:rsidRDefault="00206141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>l</w:t>
      </w:r>
      <w:r w:rsidR="00B04131">
        <w:rPr>
          <w:i/>
        </w:rPr>
        <w:t>átássérült emberek</w:t>
      </w:r>
      <w:r>
        <w:rPr>
          <w:i/>
        </w:rPr>
        <w:t xml:space="preserve"> ;</w:t>
      </w:r>
    </w:p>
    <w:p w:rsidR="00B04131" w:rsidRDefault="006948BC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 xml:space="preserve"> vak emberek;</w:t>
      </w:r>
    </w:p>
    <w:p w:rsidR="006948BC" w:rsidRDefault="00AD6B7B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 xml:space="preserve"> hallássérült emberek</w:t>
      </w:r>
      <w:r w:rsidR="00DC5C51">
        <w:rPr>
          <w:i/>
        </w:rPr>
        <w:t xml:space="preserve"> ;</w:t>
      </w:r>
    </w:p>
    <w:p w:rsidR="00727550" w:rsidRDefault="00DC5C51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 xml:space="preserve"> </w:t>
      </w:r>
      <w:r w:rsidR="00F02DD1">
        <w:rPr>
          <w:i/>
        </w:rPr>
        <w:t>siket</w:t>
      </w:r>
      <w:r>
        <w:rPr>
          <w:i/>
        </w:rPr>
        <w:t xml:space="preserve"> emberek</w:t>
      </w:r>
      <w:r w:rsidR="00727550">
        <w:rPr>
          <w:i/>
        </w:rPr>
        <w:t>;</w:t>
      </w:r>
    </w:p>
    <w:p w:rsidR="00DC5C51" w:rsidRDefault="00CE568E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r>
        <w:rPr>
          <w:i/>
        </w:rPr>
        <w:t xml:space="preserve"> nehezen kommunikáló emberek;</w:t>
      </w:r>
      <w:r w:rsidR="00DC5C51">
        <w:rPr>
          <w:i/>
        </w:rPr>
        <w:t xml:space="preserve"> </w:t>
      </w:r>
    </w:p>
    <w:p w:rsidR="00004ABC" w:rsidRPr="00415415" w:rsidRDefault="00EA1D2D" w:rsidP="00432269">
      <w:pPr>
        <w:pStyle w:val="Listaszerbekezds"/>
        <w:numPr>
          <w:ilvl w:val="0"/>
          <w:numId w:val="5"/>
        </w:numPr>
        <w:ind w:left="0" w:firstLine="0"/>
        <w:jc w:val="both"/>
        <w:rPr>
          <w:i/>
        </w:rPr>
      </w:pPr>
      <w:proofErr w:type="gramStart"/>
      <w:r>
        <w:rPr>
          <w:i/>
        </w:rPr>
        <w:t>kistermetű</w:t>
      </w:r>
      <w:proofErr w:type="gramEnd"/>
      <w:r>
        <w:rPr>
          <w:i/>
        </w:rPr>
        <w:t xml:space="preserve"> emberek (beleértve a gyerekeket).</w:t>
      </w:r>
    </w:p>
    <w:p w:rsidR="00415415" w:rsidRDefault="00415415" w:rsidP="00432269">
      <w:pPr>
        <w:pStyle w:val="Listaszerbekezds"/>
        <w:ind w:left="0"/>
        <w:jc w:val="both"/>
        <w:rPr>
          <w:i/>
        </w:rPr>
      </w:pPr>
    </w:p>
    <w:p w:rsidR="00936ACD" w:rsidRDefault="000F3DF4" w:rsidP="00432269">
      <w:pPr>
        <w:jc w:val="both"/>
        <w:rPr>
          <w:i/>
        </w:rPr>
      </w:pPr>
      <w:r>
        <w:rPr>
          <w:i/>
        </w:rPr>
        <w:t xml:space="preserve"> Ugyanannak az EU rendeletnek az újabb változatában </w:t>
      </w:r>
      <w:r w:rsidR="00FD173C">
        <w:rPr>
          <w:i/>
        </w:rPr>
        <w:t>(</w:t>
      </w:r>
      <w:r w:rsidR="00392A53">
        <w:rPr>
          <w:i/>
        </w:rPr>
        <w:t>Európai</w:t>
      </w:r>
      <w:r w:rsidR="00BC04B4">
        <w:rPr>
          <w:i/>
        </w:rPr>
        <w:t xml:space="preserve"> Bizottság</w:t>
      </w:r>
      <w:r w:rsidR="000544BB">
        <w:rPr>
          <w:i/>
        </w:rPr>
        <w:t xml:space="preserve"> </w:t>
      </w:r>
      <w:r w:rsidR="00BC04B4">
        <w:rPr>
          <w:i/>
        </w:rPr>
        <w:t>2014</w:t>
      </w:r>
      <w:r w:rsidR="006E3B69">
        <w:rPr>
          <w:i/>
        </w:rPr>
        <w:t>: 118)</w:t>
      </w:r>
      <w:r w:rsidR="000544BB">
        <w:rPr>
          <w:i/>
        </w:rPr>
        <w:t xml:space="preserve"> sokkal egyszerűbb definíció szerepelt</w:t>
      </w:r>
      <w:r w:rsidR="0081490C">
        <w:rPr>
          <w:i/>
        </w:rPr>
        <w:t xml:space="preserve">, </w:t>
      </w:r>
      <w:r w:rsidR="001D01AB">
        <w:rPr>
          <w:i/>
        </w:rPr>
        <w:t xml:space="preserve">amely nem </w:t>
      </w:r>
      <w:r w:rsidR="00DD044B">
        <w:rPr>
          <w:i/>
        </w:rPr>
        <w:t>sorol</w:t>
      </w:r>
      <w:r w:rsidR="00A247CA">
        <w:rPr>
          <w:i/>
        </w:rPr>
        <w:t xml:space="preserve"> fel</w:t>
      </w:r>
      <w:r w:rsidR="001D01AB">
        <w:rPr>
          <w:i/>
        </w:rPr>
        <w:t xml:space="preserve"> konkrét</w:t>
      </w:r>
      <w:r w:rsidR="00A247CA">
        <w:rPr>
          <w:i/>
        </w:rPr>
        <w:t xml:space="preserve"> </w:t>
      </w:r>
      <w:proofErr w:type="gramStart"/>
      <w:r w:rsidR="001D01AB">
        <w:rPr>
          <w:i/>
        </w:rPr>
        <w:t>csoportokat</w:t>
      </w:r>
      <w:r w:rsidR="00FD1686">
        <w:rPr>
          <w:i/>
        </w:rPr>
        <w:t xml:space="preserve"> :</w:t>
      </w:r>
      <w:proofErr w:type="gramEnd"/>
    </w:p>
    <w:p w:rsidR="00AC3E66" w:rsidRDefault="00172DD0" w:rsidP="00432269">
      <w:pPr>
        <w:jc w:val="both"/>
      </w:pPr>
      <w:r>
        <w:rPr>
          <w:i/>
        </w:rPr>
        <w:t xml:space="preserve"> </w:t>
      </w:r>
      <w:r w:rsidR="0081490C">
        <w:rPr>
          <w:i/>
        </w:rPr>
        <w:t>Fogyatékosnak és korlátozott mobilitású</w:t>
      </w:r>
      <w:r w:rsidRPr="0058367D">
        <w:rPr>
          <w:i/>
        </w:rPr>
        <w:t>nak minősül minden olyan személy</w:t>
      </w:r>
      <w:r w:rsidR="00481589">
        <w:rPr>
          <w:i/>
        </w:rPr>
        <w:t>,</w:t>
      </w:r>
      <w:r w:rsidR="00C61577">
        <w:rPr>
          <w:i/>
        </w:rPr>
        <w:t xml:space="preserve"> akinek</w:t>
      </w:r>
      <w:r w:rsidR="00EF25F1">
        <w:rPr>
          <w:i/>
        </w:rPr>
        <w:t xml:space="preserve"> állandó, vagy ideiglenesen</w:t>
      </w:r>
      <w:r w:rsidR="0081490C">
        <w:rPr>
          <w:i/>
        </w:rPr>
        <w:t xml:space="preserve"> jelleggel olyan</w:t>
      </w:r>
      <w:r w:rsidR="00EF25F1">
        <w:rPr>
          <w:i/>
        </w:rPr>
        <w:t xml:space="preserve"> fizikai, mentális, intellektuális, vagy érzékszervi</w:t>
      </w:r>
      <w:r w:rsidR="0081490C">
        <w:rPr>
          <w:i/>
        </w:rPr>
        <w:t xml:space="preserve"> sé</w:t>
      </w:r>
      <w:r w:rsidR="008D2B6A">
        <w:rPr>
          <w:i/>
        </w:rPr>
        <w:t>rültség</w:t>
      </w:r>
      <w:r w:rsidR="00C61577">
        <w:rPr>
          <w:i/>
        </w:rPr>
        <w:t>e van</w:t>
      </w:r>
      <w:r w:rsidR="0081490C">
        <w:rPr>
          <w:i/>
        </w:rPr>
        <w:t>,</w:t>
      </w:r>
      <w:r w:rsidR="008D2B6A">
        <w:rPr>
          <w:i/>
        </w:rPr>
        <w:t xml:space="preserve"> amely a különböző akadályokkal való szembesülés esetén hátráltathatja a közlekedés</w:t>
      </w:r>
      <w:r w:rsidR="00863F24">
        <w:rPr>
          <w:i/>
        </w:rPr>
        <w:t xml:space="preserve"> a többi utassal egyenlő </w:t>
      </w:r>
      <w:r w:rsidR="00863F24">
        <w:rPr>
          <w:i/>
        </w:rPr>
        <w:lastRenderedPageBreak/>
        <w:t>mértékű</w:t>
      </w:r>
      <w:r w:rsidR="008D2B6A">
        <w:rPr>
          <w:i/>
        </w:rPr>
        <w:t xml:space="preserve"> teljes és hatékony igénybevételében</w:t>
      </w:r>
      <w:r w:rsidR="0067710A">
        <w:rPr>
          <w:i/>
        </w:rPr>
        <w:t xml:space="preserve"> , vagy</w:t>
      </w:r>
      <w:r w:rsidR="00F20A84">
        <w:rPr>
          <w:i/>
        </w:rPr>
        <w:t xml:space="preserve"> akinek a mobilitás</w:t>
      </w:r>
      <w:r w:rsidR="0067710A">
        <w:rPr>
          <w:i/>
        </w:rPr>
        <w:t>a</w:t>
      </w:r>
      <w:r w:rsidR="00C0735D">
        <w:rPr>
          <w:i/>
        </w:rPr>
        <w:t xml:space="preserve"> a közlekedés igénybevét</w:t>
      </w:r>
      <w:r w:rsidR="00B8033A">
        <w:rPr>
          <w:i/>
        </w:rPr>
        <w:t>ele esetén</w:t>
      </w:r>
      <w:r w:rsidR="0081490C">
        <w:rPr>
          <w:i/>
        </w:rPr>
        <w:t xml:space="preserve"> a</w:t>
      </w:r>
      <w:r w:rsidR="00B8033A">
        <w:rPr>
          <w:i/>
        </w:rPr>
        <w:t xml:space="preserve"> kora miatt korlátoz</w:t>
      </w:r>
      <w:r w:rsidR="00C0735D">
        <w:rPr>
          <w:i/>
        </w:rPr>
        <w:t>ott.</w:t>
      </w:r>
      <w:r w:rsidRPr="0058367D">
        <w:rPr>
          <w:i/>
        </w:rPr>
        <w:t xml:space="preserve"> </w:t>
      </w:r>
    </w:p>
    <w:p w:rsidR="0015601B" w:rsidRDefault="00BB3D0C" w:rsidP="00432269">
      <w:pPr>
        <w:jc w:val="both"/>
      </w:pPr>
      <w:r>
        <w:t xml:space="preserve">Hasonló látásmód figyelhető </w:t>
      </w:r>
      <w:proofErr w:type="gramStart"/>
      <w:r>
        <w:t>meg</w:t>
      </w:r>
      <w:proofErr w:type="gramEnd"/>
      <w:r w:rsidR="00FE62D4">
        <w:t>,</w:t>
      </w:r>
      <w:r w:rsidR="00340F87">
        <w:t xml:space="preserve"> </w:t>
      </w:r>
      <w:r>
        <w:t>egy másik</w:t>
      </w:r>
      <w:r w:rsidR="00B958F4">
        <w:t xml:space="preserve"> rendelet esetében</w:t>
      </w:r>
      <w:r w:rsidR="00FE62D4">
        <w:t>,</w:t>
      </w:r>
      <w:r w:rsidR="00B958F4">
        <w:t xml:space="preserve"> </w:t>
      </w:r>
      <w:r w:rsidR="002C128C">
        <w:t>amely kifejezetten a korlátozott mobilitású</w:t>
      </w:r>
      <w:r w:rsidR="0013189F">
        <w:t xml:space="preserve"> </w:t>
      </w:r>
      <w:r w:rsidR="002C128C">
        <w:t>utasok jogaival foglalkozik</w:t>
      </w:r>
      <w:r w:rsidR="005E3418">
        <w:t xml:space="preserve"> </w:t>
      </w:r>
      <w:r w:rsidR="002C128C">
        <w:t>a buszos és távolsági buszos közlekedésben.</w:t>
      </w:r>
      <w:r w:rsidR="00FE62D4">
        <w:t xml:space="preserve"> (</w:t>
      </w:r>
      <w:r w:rsidR="004B46E7">
        <w:t>Európai</w:t>
      </w:r>
      <w:r w:rsidR="002C133D">
        <w:t xml:space="preserve"> </w:t>
      </w:r>
      <w:r w:rsidR="00AD3496">
        <w:t>Bizottság</w:t>
      </w:r>
      <w:r w:rsidR="0072190E">
        <w:t xml:space="preserve"> 2011</w:t>
      </w:r>
      <w:r w:rsidR="000E101B">
        <w:t>:</w:t>
      </w:r>
      <w:r w:rsidR="0072190E">
        <w:t xml:space="preserve"> 3</w:t>
      </w:r>
      <w:r w:rsidR="002C133D">
        <w:t xml:space="preserve"> </w:t>
      </w:r>
      <w:r w:rsidR="000E101B">
        <w:t>cikk.)</w:t>
      </w:r>
      <w:r w:rsidR="0052654C">
        <w:t xml:space="preserve"> : </w:t>
      </w:r>
    </w:p>
    <w:p w:rsidR="0052654C" w:rsidRDefault="00681757" w:rsidP="00432269">
      <w:pPr>
        <w:jc w:val="both"/>
        <w:rPr>
          <w:i/>
        </w:rPr>
      </w:pPr>
      <w:r>
        <w:rPr>
          <w:i/>
        </w:rPr>
        <w:t xml:space="preserve"> Fogyatékos személyne</w:t>
      </w:r>
      <w:r w:rsidR="00FE62D4">
        <w:rPr>
          <w:i/>
        </w:rPr>
        <w:t>k, vagy korlátozott mobilitású</w:t>
      </w:r>
      <w:r>
        <w:rPr>
          <w:i/>
        </w:rPr>
        <w:t xml:space="preserve"> személynek minősül minden olyan személy</w:t>
      </w:r>
      <w:r w:rsidR="000664E2">
        <w:rPr>
          <w:i/>
        </w:rPr>
        <w:t>,</w:t>
      </w:r>
      <w:r w:rsidR="00C81842">
        <w:rPr>
          <w:i/>
        </w:rPr>
        <w:t xml:space="preserve"> </w:t>
      </w:r>
      <w:r w:rsidR="000664E2">
        <w:rPr>
          <w:i/>
        </w:rPr>
        <w:t>akinek a mozgása a közlekedés használata során korlátozott bármilyen fizikai</w:t>
      </w:r>
      <w:r w:rsidR="002F0965">
        <w:rPr>
          <w:i/>
        </w:rPr>
        <w:t xml:space="preserve"> fogyatékosság</w:t>
      </w:r>
      <w:r w:rsidR="00C81842">
        <w:rPr>
          <w:i/>
        </w:rPr>
        <w:t xml:space="preserve"> </w:t>
      </w:r>
      <w:r w:rsidR="002F0965">
        <w:rPr>
          <w:i/>
        </w:rPr>
        <w:t>(szenzoros</w:t>
      </w:r>
      <w:r w:rsidR="001E2A77">
        <w:rPr>
          <w:i/>
        </w:rPr>
        <w:t xml:space="preserve"> ,</w:t>
      </w:r>
      <w:r w:rsidR="006E636A">
        <w:rPr>
          <w:i/>
        </w:rPr>
        <w:t>vagy</w:t>
      </w:r>
      <w:r w:rsidR="001E2A77">
        <w:rPr>
          <w:i/>
        </w:rPr>
        <w:t xml:space="preserve"> mozgás</w:t>
      </w:r>
      <w:r w:rsidR="00470630">
        <w:rPr>
          <w:i/>
        </w:rPr>
        <w:t>szervi</w:t>
      </w:r>
      <w:r w:rsidR="000664E2">
        <w:rPr>
          <w:i/>
        </w:rPr>
        <w:t>,</w:t>
      </w:r>
      <w:r w:rsidR="00806160">
        <w:rPr>
          <w:i/>
        </w:rPr>
        <w:t xml:space="preserve"> állandó vagy ideiglenes)</w:t>
      </w:r>
      <w:r w:rsidR="00990BC0">
        <w:rPr>
          <w:i/>
        </w:rPr>
        <w:t>, értelmi akadályozottság</w:t>
      </w:r>
      <w:r w:rsidR="00EB004E">
        <w:rPr>
          <w:i/>
        </w:rPr>
        <w:t>, vagy sérülés,</w:t>
      </w:r>
      <w:r w:rsidR="007E59A9">
        <w:rPr>
          <w:i/>
        </w:rPr>
        <w:t xml:space="preserve"> illetve</w:t>
      </w:r>
      <w:r w:rsidR="007341C8">
        <w:rPr>
          <w:i/>
        </w:rPr>
        <w:t xml:space="preserve"> bármilyen okból eredő,</w:t>
      </w:r>
      <w:r w:rsidR="002A114B">
        <w:rPr>
          <w:i/>
        </w:rPr>
        <w:t xml:space="preserve"> vagy a korból fakadó</w:t>
      </w:r>
      <w:r w:rsidR="007341C8">
        <w:rPr>
          <w:i/>
        </w:rPr>
        <w:t xml:space="preserve"> fogyatékosság</w:t>
      </w:r>
      <w:r w:rsidR="00C81842">
        <w:rPr>
          <w:i/>
        </w:rPr>
        <w:t xml:space="preserve"> következtében</w:t>
      </w:r>
      <w:r w:rsidR="00822C62">
        <w:rPr>
          <w:i/>
        </w:rPr>
        <w:t>,</w:t>
      </w:r>
      <w:r w:rsidR="00C81842">
        <w:rPr>
          <w:i/>
        </w:rPr>
        <w:t xml:space="preserve"> tovább, </w:t>
      </w:r>
      <w:r w:rsidR="000664E2">
        <w:rPr>
          <w:i/>
        </w:rPr>
        <w:t xml:space="preserve"> akinek a helyzete</w:t>
      </w:r>
      <w:r w:rsidR="00D07B55">
        <w:rPr>
          <w:i/>
        </w:rPr>
        <w:t xml:space="preserve"> fokozott figyelmet és alkalmazkodást igényel</w:t>
      </w:r>
      <w:r w:rsidR="00F05E22">
        <w:rPr>
          <w:i/>
        </w:rPr>
        <w:t>,</w:t>
      </w:r>
      <w:r w:rsidR="00810C99">
        <w:rPr>
          <w:i/>
        </w:rPr>
        <w:t xml:space="preserve"> illetve azt,</w:t>
      </w:r>
      <w:r w:rsidR="00C81842">
        <w:rPr>
          <w:i/>
        </w:rPr>
        <w:t xml:space="preserve"> </w:t>
      </w:r>
      <w:r w:rsidR="00C611B0">
        <w:rPr>
          <w:i/>
        </w:rPr>
        <w:t xml:space="preserve">hogy a többi utas számára biztosított szolgáltatás </w:t>
      </w:r>
      <w:r w:rsidR="000664E2">
        <w:rPr>
          <w:i/>
        </w:rPr>
        <w:t>alkalmazkodjon</w:t>
      </w:r>
      <w:r w:rsidR="0052551B">
        <w:rPr>
          <w:i/>
        </w:rPr>
        <w:t xml:space="preserve"> az egyedi igényeihez. </w:t>
      </w:r>
    </w:p>
    <w:p w:rsidR="00CC7A40" w:rsidRDefault="00ED1F99" w:rsidP="00432269">
      <w:pPr>
        <w:jc w:val="both"/>
      </w:pPr>
      <w:r>
        <w:t xml:space="preserve"> Amennyiben a felhasználói cso</w:t>
      </w:r>
      <w:r w:rsidR="00C81842">
        <w:t xml:space="preserve">portoknak koherens definítciót adunk, biztosítjuk, hogy </w:t>
      </w:r>
      <w:r w:rsidR="00737D99">
        <w:t xml:space="preserve">minden </w:t>
      </w:r>
      <w:proofErr w:type="gramStart"/>
      <w:r w:rsidR="00C81842">
        <w:t xml:space="preserve">az </w:t>
      </w:r>
      <w:r w:rsidR="00A230CA">
        <w:t xml:space="preserve"> </w:t>
      </w:r>
      <w:r w:rsidR="00C81842">
        <w:t>infrastruktú</w:t>
      </w:r>
      <w:r w:rsidR="003F127A">
        <w:t>rá</w:t>
      </w:r>
      <w:r w:rsidR="00C81842">
        <w:t>ban</w:t>
      </w:r>
      <w:proofErr w:type="gramEnd"/>
      <w:r w:rsidR="00C81842">
        <w:t xml:space="preserve"> </w:t>
      </w:r>
      <w:r w:rsidR="003F127A">
        <w:t xml:space="preserve"> és </w:t>
      </w:r>
      <w:r w:rsidR="00690536">
        <w:t>szabályozásb</w:t>
      </w:r>
      <w:r w:rsidR="00C81842">
        <w:t xml:space="preserve">an szükséges </w:t>
      </w:r>
      <w:r w:rsidR="00A76075">
        <w:t>módosítás</w:t>
      </w:r>
      <w:r w:rsidR="00C81842">
        <w:t xml:space="preserve"> megtörténjen. </w:t>
      </w:r>
      <w:r w:rsidR="006311C4">
        <w:t xml:space="preserve"> </w:t>
      </w:r>
      <w:proofErr w:type="gramStart"/>
      <w:r w:rsidR="006311C4">
        <w:t>Az</w:t>
      </w:r>
      <w:proofErr w:type="gramEnd"/>
      <w:r w:rsidR="006311C4">
        <w:t xml:space="preserve"> </w:t>
      </w:r>
      <w:r w:rsidR="000A7252">
        <w:t>új</w:t>
      </w:r>
      <w:r w:rsidR="006311C4">
        <w:t xml:space="preserve"> </w:t>
      </w:r>
      <w:r w:rsidR="00FD25F0">
        <w:t>meghatározások</w:t>
      </w:r>
      <w:r w:rsidR="006311C4">
        <w:t xml:space="preserve"> kétségtelenül egyszer</w:t>
      </w:r>
      <w:r w:rsidR="000A7252">
        <w:t>űbbek és könnyebben érthetőek.</w:t>
      </w:r>
      <w:r w:rsidR="00101C2D">
        <w:t xml:space="preserve"> Mindazonáltal </w:t>
      </w:r>
      <w:proofErr w:type="gramStart"/>
      <w:r w:rsidR="00FB594C">
        <w:t>az</w:t>
      </w:r>
      <w:proofErr w:type="gramEnd"/>
      <w:r w:rsidR="00FB594C">
        <w:t xml:space="preserve"> egykori TSI PRM </w:t>
      </w:r>
      <w:r w:rsidR="001623B7">
        <w:t>(2008) rendelet</w:t>
      </w:r>
      <w:r w:rsidR="00A907B4">
        <w:t xml:space="preserve"> jobban eligazít a</w:t>
      </w:r>
      <w:r w:rsidR="003C1621">
        <w:t xml:space="preserve"> </w:t>
      </w:r>
      <w:r w:rsidR="00A907B4">
        <w:t>tekintetben</w:t>
      </w:r>
      <w:r w:rsidR="003C1621">
        <w:t>,</w:t>
      </w:r>
      <w:r w:rsidR="00C81842">
        <w:t xml:space="preserve"> </w:t>
      </w:r>
      <w:r w:rsidR="00DF72FC">
        <w:t>hogy ki sorolható a korlátozott mobilitási utasok közé</w:t>
      </w:r>
      <w:r w:rsidR="00BB3C3A">
        <w:t>.</w:t>
      </w:r>
      <w:r w:rsidR="0029575B">
        <w:t xml:space="preserve"> Bár</w:t>
      </w:r>
      <w:r w:rsidR="00C81842">
        <w:t xml:space="preserve"> </w:t>
      </w:r>
      <w:proofErr w:type="gramStart"/>
      <w:r w:rsidR="00C81842">
        <w:t xml:space="preserve">a </w:t>
      </w:r>
      <w:r w:rsidR="0029575B">
        <w:t xml:space="preserve"> fenti</w:t>
      </w:r>
      <w:proofErr w:type="gramEnd"/>
      <w:r w:rsidR="0029575B">
        <w:t xml:space="preserve"> rendeletek nem fedik le teljes</w:t>
      </w:r>
      <w:r w:rsidR="009564C4">
        <w:t xml:space="preserve"> </w:t>
      </w:r>
      <w:r w:rsidR="0029575B">
        <w:t xml:space="preserve">mértékben </w:t>
      </w:r>
      <w:r w:rsidR="00C81842">
        <w:t xml:space="preserve">a teljes </w:t>
      </w:r>
      <w:r w:rsidR="00572564">
        <w:t>városi közösségi közlekedést</w:t>
      </w:r>
      <w:r w:rsidR="00FB7B9C">
        <w:t xml:space="preserve"> (különböző közlekedési </w:t>
      </w:r>
      <w:r w:rsidR="00C81842">
        <w:t>módozatokra vonatkozó rendeletek</w:t>
      </w:r>
      <w:r w:rsidR="00FB7B9C">
        <w:t>)</w:t>
      </w:r>
      <w:r w:rsidR="00C81842">
        <w:t>,</w:t>
      </w:r>
      <w:r w:rsidR="00FB7B9C">
        <w:t xml:space="preserve"> </w:t>
      </w:r>
      <w:r w:rsidR="004969E4">
        <w:t>de</w:t>
      </w:r>
      <w:r w:rsidR="00822C62">
        <w:t xml:space="preserve"> megfelelő</w:t>
      </w:r>
      <w:r w:rsidR="0012296B">
        <w:t xml:space="preserve"> specifikációnak tekintendők a </w:t>
      </w:r>
      <w:r w:rsidR="00585FD6">
        <w:t>korlátozott</w:t>
      </w:r>
      <w:r w:rsidR="0012296B">
        <w:t xml:space="preserve"> </w:t>
      </w:r>
      <w:r w:rsidR="00585FD6">
        <w:t xml:space="preserve">mobilitású </w:t>
      </w:r>
      <w:r w:rsidR="00505878">
        <w:t>utasokkal kapcsolatban</w:t>
      </w:r>
      <w:r w:rsidR="008C489A">
        <w:t xml:space="preserve">. </w:t>
      </w:r>
      <w:r w:rsidR="00C81842">
        <w:t xml:space="preserve">Ezek a meghatározások </w:t>
      </w:r>
      <w:r w:rsidR="007472F2">
        <w:t>a közösségi közlekedés szervez</w:t>
      </w:r>
      <w:r w:rsidR="00B12A7F">
        <w:t>ői számára is kulcsfontosságúak,</w:t>
      </w:r>
      <w:r w:rsidR="001A4BE7">
        <w:t xml:space="preserve"> mivel meghatároznak </w:t>
      </w:r>
      <w:r w:rsidR="00342DAB">
        <w:t>olyan</w:t>
      </w:r>
      <w:r w:rsidR="00822C62">
        <w:t xml:space="preserve"> további </w:t>
      </w:r>
      <w:proofErr w:type="gramStart"/>
      <w:r w:rsidR="00822C62">
        <w:t>tevékenységeket ,</w:t>
      </w:r>
      <w:proofErr w:type="gramEnd"/>
      <w:r w:rsidR="00C81842">
        <w:t xml:space="preserve"> </w:t>
      </w:r>
      <w:r w:rsidR="00822C62">
        <w:t>mint a</w:t>
      </w:r>
      <w:r w:rsidR="00342DAB">
        <w:t xml:space="preserve"> járművek minősítése</w:t>
      </w:r>
      <w:r w:rsidR="007A7C4D">
        <w:t xml:space="preserve"> </w:t>
      </w:r>
      <w:r w:rsidR="00342DAB">
        <w:t>a meglévő infrastruktúra átépítése</w:t>
      </w:r>
      <w:r w:rsidR="00822C62">
        <w:t>,</w:t>
      </w:r>
      <w:r w:rsidR="009A10FC">
        <w:t xml:space="preserve"> </w:t>
      </w:r>
      <w:r w:rsidR="00342DAB">
        <w:t>valamint</w:t>
      </w:r>
      <w:r w:rsidR="009A10FC">
        <w:t xml:space="preserve"> az új eleme</w:t>
      </w:r>
      <w:r w:rsidR="008B3E1C">
        <w:t>ine</w:t>
      </w:r>
      <w:r w:rsidR="009A10FC">
        <w:t>k</w:t>
      </w:r>
      <w:r w:rsidR="008B3E1C">
        <w:t xml:space="preserve"> a</w:t>
      </w:r>
      <w:r w:rsidR="009A10FC">
        <w:t xml:space="preserve"> fejlesztése. </w:t>
      </w:r>
    </w:p>
    <w:p w:rsidR="00D81428" w:rsidRDefault="005E6304" w:rsidP="00432269">
      <w:pPr>
        <w:jc w:val="both"/>
      </w:pPr>
      <w:proofErr w:type="gramStart"/>
      <w:r>
        <w:t>E tekintetben a felhasználói csoportok</w:t>
      </w:r>
      <w:r w:rsidR="00CC7A40">
        <w:t xml:space="preserve"> </w:t>
      </w:r>
      <w:r w:rsidR="00EC4217">
        <w:t>egyértelmű</w:t>
      </w:r>
      <w:r w:rsidR="003E12D8">
        <w:t xml:space="preserve"> és egy</w:t>
      </w:r>
      <w:r w:rsidR="00551B29">
        <w:t xml:space="preserve">séeges meghatározása </w:t>
      </w:r>
      <w:r w:rsidR="003E12D8">
        <w:t>kulcsfontosságú</w:t>
      </w:r>
      <w:r w:rsidR="00CC7A40">
        <w:t xml:space="preserve"> </w:t>
      </w:r>
      <w:r w:rsidR="003E12D8">
        <w:t>egy teljeskörű szolgáltatási szint biztosításához</w:t>
      </w:r>
      <w:r w:rsidR="00EC4217">
        <w:t>.</w:t>
      </w:r>
      <w:proofErr w:type="gramEnd"/>
    </w:p>
    <w:p w:rsidR="00432269" w:rsidRDefault="00432269" w:rsidP="00432269">
      <w:pPr>
        <w:jc w:val="both"/>
      </w:pPr>
    </w:p>
    <w:p w:rsidR="00B379FF" w:rsidRPr="000A443D" w:rsidRDefault="00C07DDC" w:rsidP="00432269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Egyetemes tervezés a közösségi közlekedésben </w:t>
      </w:r>
    </w:p>
    <w:p w:rsidR="00A858F3" w:rsidRDefault="0095168C" w:rsidP="00432269">
      <w:pPr>
        <w:jc w:val="both"/>
      </w:pPr>
      <w:r>
        <w:t xml:space="preserve"> A közösségi közlekedés hozzáférhetősége </w:t>
      </w:r>
      <w:r w:rsidR="00AD07F6">
        <w:t xml:space="preserve">szorosan összefügg </w:t>
      </w:r>
      <w:r w:rsidR="00B20740">
        <w:t xml:space="preserve">a köztér </w:t>
      </w:r>
      <w:r w:rsidR="00686FC5">
        <w:t>és a közösségi közlekedési infrastruktúra</w:t>
      </w:r>
      <w:r w:rsidR="004D73E7">
        <w:t xml:space="preserve"> </w:t>
      </w:r>
      <w:r w:rsidR="00686FC5">
        <w:t>olyan eleme</w:t>
      </w:r>
      <w:r w:rsidR="00872533">
        <w:t>inek tervezésével</w:t>
      </w:r>
      <w:r w:rsidR="00822C62">
        <w:t>,</w:t>
      </w:r>
      <w:r w:rsidR="004D73E7">
        <w:t xml:space="preserve"> </w:t>
      </w:r>
      <w:r w:rsidR="00872533">
        <w:t>mint a megálló</w:t>
      </w:r>
      <w:r w:rsidR="00686FC5">
        <w:t>k</w:t>
      </w:r>
      <w:proofErr w:type="gramStart"/>
      <w:r w:rsidR="00686FC5">
        <w:t>,</w:t>
      </w:r>
      <w:r w:rsidR="00872533">
        <w:t>az</w:t>
      </w:r>
      <w:proofErr w:type="gramEnd"/>
      <w:r w:rsidR="00686FC5">
        <w:t xml:space="preserve"> állomások</w:t>
      </w:r>
      <w:r w:rsidR="004D73E7">
        <w:t>,</w:t>
      </w:r>
      <w:r w:rsidR="00872533">
        <w:t xml:space="preserve"> valamint </w:t>
      </w:r>
      <w:r w:rsidR="004D73E7">
        <w:t xml:space="preserve">a </w:t>
      </w:r>
      <w:r w:rsidR="00872533">
        <w:t xml:space="preserve">közlekedési csomópontok. </w:t>
      </w:r>
      <w:proofErr w:type="gramStart"/>
      <w:r w:rsidR="00126C7F">
        <w:t>Az</w:t>
      </w:r>
      <w:proofErr w:type="gramEnd"/>
      <w:r w:rsidR="00126C7F">
        <w:t xml:space="preserve"> alacsonypadlós villamosoktól és buszoktól eltekintve </w:t>
      </w:r>
      <w:r w:rsidR="00D40097">
        <w:t xml:space="preserve">a megfelelő állomások lépcsőmentes megközelíthetősége </w:t>
      </w:r>
      <w:r w:rsidR="006A7C9D">
        <w:t>kulcsfontosságú a korlátozott mobilitású</w:t>
      </w:r>
      <w:r w:rsidR="00E34BBC">
        <w:t xml:space="preserve"> utasok helyváltoztatás</w:t>
      </w:r>
      <w:r w:rsidR="006A7C9D">
        <w:t>a szempontjából.</w:t>
      </w:r>
      <w:r w:rsidR="003530BF">
        <w:t xml:space="preserve"> </w:t>
      </w:r>
      <w:r w:rsidR="00120F04">
        <w:t>Valójában</w:t>
      </w:r>
      <w:r w:rsidR="00CA42B8">
        <w:t xml:space="preserve"> </w:t>
      </w:r>
      <w:proofErr w:type="gramStart"/>
      <w:r w:rsidR="00120F04">
        <w:t>minden</w:t>
      </w:r>
      <w:proofErr w:type="gramEnd"/>
      <w:r w:rsidR="00684F80">
        <w:t xml:space="preserve"> </w:t>
      </w:r>
      <w:r w:rsidR="00120F04">
        <w:t>a hozzáférhetőség javítását célzó tevékenységbe</w:t>
      </w:r>
      <w:r w:rsidR="00684F80">
        <w:t xml:space="preserve"> </w:t>
      </w:r>
      <w:r w:rsidR="00BF5D12">
        <w:t>közvetlenül</w:t>
      </w:r>
      <w:r w:rsidR="00CA42B8">
        <w:t xml:space="preserve"> be</w:t>
      </w:r>
      <w:r w:rsidR="00120F04">
        <w:t xml:space="preserve"> kellene vonni </w:t>
      </w:r>
      <w:r w:rsidR="00DF39F8">
        <w:t>a korlátozott mobilitású</w:t>
      </w:r>
      <w:r w:rsidR="00EC113D">
        <w:t xml:space="preserve"> embereket és az </w:t>
      </w:r>
      <w:r w:rsidR="00DF39F8">
        <w:t>érdekeiket</w:t>
      </w:r>
      <w:r w:rsidR="00EC113D">
        <w:t xml:space="preserve"> képviselő szervezeteket</w:t>
      </w:r>
      <w:r w:rsidR="00C8000A">
        <w:t>!</w:t>
      </w:r>
      <w:r w:rsidR="00F604B0">
        <w:t xml:space="preserve"> (U</w:t>
      </w:r>
      <w:r w:rsidR="002208C0">
        <w:t>ITP</w:t>
      </w:r>
      <w:r w:rsidR="00EC113D">
        <w:t xml:space="preserve"> </w:t>
      </w:r>
      <w:proofErr w:type="gramStart"/>
      <w:r w:rsidR="00E95633">
        <w:t xml:space="preserve">2014 </w:t>
      </w:r>
      <w:r w:rsidR="00D908CA">
        <w:t>:</w:t>
      </w:r>
      <w:proofErr w:type="gramEnd"/>
      <w:r w:rsidR="00D908CA">
        <w:t xml:space="preserve"> 26 ).</w:t>
      </w:r>
      <w:r w:rsidR="00220DA2">
        <w:t xml:space="preserve"> Lényeges tehát,</w:t>
      </w:r>
      <w:r w:rsidR="00147845">
        <w:t xml:space="preserve"> hogy ebben a cikkben helyet kapjon </w:t>
      </w:r>
      <w:proofErr w:type="gramStart"/>
      <w:r w:rsidR="00147845">
        <w:t>az</w:t>
      </w:r>
      <w:proofErr w:type="gramEnd"/>
      <w:r w:rsidR="00147845">
        <w:t xml:space="preserve"> egyetemes tervezéssel kapcsolatos megközelítés ismertetése.</w:t>
      </w:r>
      <w:r w:rsidR="00D908CA">
        <w:t xml:space="preserve"> </w:t>
      </w:r>
    </w:p>
    <w:p w:rsidR="0074779E" w:rsidRDefault="00753478" w:rsidP="00432269">
      <w:pPr>
        <w:jc w:val="both"/>
      </w:pPr>
      <w:r w:rsidRPr="00AA5829">
        <w:t>Az egyetemes tervezés</w:t>
      </w:r>
      <w:r w:rsidR="00474718">
        <w:t xml:space="preserve"> egy</w:t>
      </w:r>
      <w:r w:rsidR="00FE31C5" w:rsidRPr="00AA5829">
        <w:t xml:space="preserve"> olyan épület, termék és környezet tervezési mód</w:t>
      </w:r>
      <w:r w:rsidR="009C5C3D">
        <w:t>,</w:t>
      </w:r>
      <w:r w:rsidR="00FE31C5" w:rsidRPr="00AA5829">
        <w:t xml:space="preserve"> ame</w:t>
      </w:r>
      <w:r w:rsidR="00EE377C">
        <w:t>ly eleve a hozzáférhetőséggel számol,</w:t>
      </w:r>
      <w:r w:rsidR="00FE31C5" w:rsidRPr="00AA5829">
        <w:t xml:space="preserve"> nemcsak  </w:t>
      </w:r>
      <w:r w:rsidR="00CE3830" w:rsidRPr="00AA5829">
        <w:t>az ép</w:t>
      </w:r>
      <w:r w:rsidR="00822C62">
        <w:t xml:space="preserve"> emberek,</w:t>
      </w:r>
      <w:r w:rsidR="00FE31C5" w:rsidRPr="00AA5829">
        <w:t xml:space="preserve"> hanem a fogyatékosok számára is</w:t>
      </w:r>
      <w:r w:rsidR="006C014E">
        <w:t>,</w:t>
      </w:r>
      <w:r w:rsidR="00D64DF4">
        <w:t xml:space="preserve"> ide értve az </w:t>
      </w:r>
      <w:r w:rsidR="008B6169">
        <w:t>időseket</w:t>
      </w:r>
      <w:r w:rsidR="00D64DF4">
        <w:t xml:space="preserve"> és még </w:t>
      </w:r>
      <w:r w:rsidR="008B6169">
        <w:t xml:space="preserve"> sok más</w:t>
      </w:r>
      <w:r w:rsidR="00D64DF4">
        <w:t xml:space="preserve"> olyan embert</w:t>
      </w:r>
      <w:r w:rsidR="009C5C3D">
        <w:t>,</w:t>
      </w:r>
      <w:r w:rsidR="00D64DF4">
        <w:t xml:space="preserve"> akiket a hagyományos</w:t>
      </w:r>
      <w:r w:rsidR="00822C62">
        <w:t xml:space="preserve"> </w:t>
      </w:r>
      <w:r w:rsidR="00D64DF4">
        <w:t>tervezés kirekeszt</w:t>
      </w:r>
      <w:r w:rsidR="009C5C3D">
        <w:t>.</w:t>
      </w:r>
      <w:r w:rsidR="005E1FBE">
        <w:t xml:space="preserve"> Mint ahogy </w:t>
      </w:r>
      <w:r w:rsidR="00C50383">
        <w:t>E.</w:t>
      </w:r>
      <w:r w:rsidR="00E47FAC">
        <w:t xml:space="preserve">Ostroff </w:t>
      </w:r>
      <w:r w:rsidR="009F3E6F">
        <w:t>(2011:1</w:t>
      </w:r>
      <w:proofErr w:type="gramStart"/>
      <w:r w:rsidR="000315CB">
        <w:t>,5</w:t>
      </w:r>
      <w:proofErr w:type="gramEnd"/>
      <w:r w:rsidR="000315CB">
        <w:t>) rá</w:t>
      </w:r>
      <w:r w:rsidR="007C68B5">
        <w:t>mutatott az egyetemes tervezés</w:t>
      </w:r>
      <w:r w:rsidR="00243CB9">
        <w:t xml:space="preserve"> egy kibontakozóban lévő paradigmaként értelmezendő</w:t>
      </w:r>
      <w:r w:rsidR="002F7D8F">
        <w:t>,</w:t>
      </w:r>
      <w:r w:rsidR="00124B27">
        <w:t xml:space="preserve"> amely a világ különböző régióiban</w:t>
      </w:r>
      <w:r w:rsidR="00CB3470">
        <w:t xml:space="preserve"> egymástól függetlenül bukkant fel.</w:t>
      </w:r>
      <w:r w:rsidR="00243CB9">
        <w:t xml:space="preserve"> </w:t>
      </w:r>
      <w:r w:rsidR="00822C62">
        <w:t>Noha</w:t>
      </w:r>
      <w:r w:rsidR="006842B5">
        <w:t xml:space="preserve"> ennek a szemléletmódnak </w:t>
      </w:r>
      <w:proofErr w:type="gramStart"/>
      <w:r w:rsidR="006842B5">
        <w:t>az</w:t>
      </w:r>
      <w:proofErr w:type="gramEnd"/>
      <w:r w:rsidR="006842B5">
        <w:t xml:space="preserve"> alakulása </w:t>
      </w:r>
      <w:r w:rsidR="00551B29">
        <w:t>országonként különböző</w:t>
      </w:r>
      <w:r w:rsidR="006B6014">
        <w:t>,</w:t>
      </w:r>
      <w:r w:rsidR="00551B29">
        <w:t xml:space="preserve"> </w:t>
      </w:r>
      <w:r w:rsidR="006B6014">
        <w:t>a hasonlóságok sokkal inkább szembetűnőek, mint a különbségek.</w:t>
      </w:r>
    </w:p>
    <w:p w:rsidR="001012B7" w:rsidRDefault="00543107" w:rsidP="00432269">
      <w:pPr>
        <w:jc w:val="both"/>
      </w:pPr>
      <w:r>
        <w:t>A t</w:t>
      </w:r>
      <w:r w:rsidR="00895DE6">
        <w:t>eljes koncepció hét alapelv mentén írható le</w:t>
      </w:r>
      <w:r w:rsidR="00F00AF6">
        <w:t xml:space="preserve">, ezeket </w:t>
      </w:r>
      <w:proofErr w:type="gramStart"/>
      <w:r w:rsidR="00F00AF6">
        <w:t>az</w:t>
      </w:r>
      <w:proofErr w:type="gramEnd"/>
      <w:r w:rsidR="00F00AF6">
        <w:t xml:space="preserve"> elveket az </w:t>
      </w:r>
      <w:r w:rsidR="00B01D0C">
        <w:t>Észak</w:t>
      </w:r>
      <w:r w:rsidR="00F00AF6">
        <w:t xml:space="preserve"> </w:t>
      </w:r>
      <w:r w:rsidR="00B01D0C">
        <w:t>Karolinai</w:t>
      </w:r>
      <w:r w:rsidR="00F00AF6">
        <w:t xml:space="preserve"> </w:t>
      </w:r>
      <w:r w:rsidR="00B01D0C">
        <w:t>Állami</w:t>
      </w:r>
      <w:r w:rsidR="00F00AF6">
        <w:t xml:space="preserve"> </w:t>
      </w:r>
      <w:r w:rsidR="00425DDC">
        <w:t>Egyetem</w:t>
      </w:r>
      <w:r w:rsidR="00395AF5">
        <w:t xml:space="preserve"> E</w:t>
      </w:r>
      <w:r w:rsidR="00F00AF6">
        <w:t xml:space="preserve">gyetemes </w:t>
      </w:r>
      <w:r w:rsidR="00395AF5">
        <w:t>Tervezés</w:t>
      </w:r>
      <w:r w:rsidR="00F00AF6">
        <w:t xml:space="preserve"> </w:t>
      </w:r>
      <w:r w:rsidR="00300DFD">
        <w:t>Központja gyűjtö</w:t>
      </w:r>
      <w:r w:rsidR="00CE4E47">
        <w:t>tte össze 1997-ben:</w:t>
      </w:r>
    </w:p>
    <w:p w:rsidR="00330776" w:rsidRDefault="00330776" w:rsidP="00432269">
      <w:pPr>
        <w:pStyle w:val="Listaszerbekezds"/>
        <w:numPr>
          <w:ilvl w:val="0"/>
          <w:numId w:val="7"/>
        </w:numPr>
        <w:ind w:left="0"/>
        <w:jc w:val="both"/>
      </w:pPr>
      <w:r>
        <w:t>egyenlő használat</w:t>
      </w:r>
    </w:p>
    <w:p w:rsidR="00431D1D" w:rsidRDefault="00431D1D" w:rsidP="00432269">
      <w:pPr>
        <w:pStyle w:val="Listaszerbekezds"/>
        <w:numPr>
          <w:ilvl w:val="0"/>
          <w:numId w:val="7"/>
        </w:numPr>
        <w:ind w:left="0"/>
        <w:jc w:val="both"/>
      </w:pPr>
      <w:r>
        <w:lastRenderedPageBreak/>
        <w:t>rugalmas használat</w:t>
      </w:r>
    </w:p>
    <w:p w:rsidR="00431D1D" w:rsidRDefault="00B466C3" w:rsidP="00432269">
      <w:pPr>
        <w:pStyle w:val="Listaszerbekezds"/>
        <w:numPr>
          <w:ilvl w:val="0"/>
          <w:numId w:val="7"/>
        </w:numPr>
        <w:ind w:left="0"/>
        <w:jc w:val="both"/>
      </w:pPr>
      <w:r>
        <w:t>e</w:t>
      </w:r>
      <w:r w:rsidR="00431D1D">
        <w:t>gyszerű és intuitív</w:t>
      </w:r>
    </w:p>
    <w:p w:rsidR="00431D1D" w:rsidRDefault="00B466C3" w:rsidP="00432269">
      <w:pPr>
        <w:pStyle w:val="Listaszerbekezds"/>
        <w:numPr>
          <w:ilvl w:val="0"/>
          <w:numId w:val="7"/>
        </w:numPr>
        <w:ind w:left="0"/>
        <w:jc w:val="both"/>
      </w:pPr>
      <w:r>
        <w:t>é</w:t>
      </w:r>
      <w:r w:rsidR="00431D1D">
        <w:t>rzékelhető információ</w:t>
      </w:r>
    </w:p>
    <w:p w:rsidR="00431D1D" w:rsidRDefault="00973BD4" w:rsidP="00432269">
      <w:pPr>
        <w:pStyle w:val="Listaszerbekezds"/>
        <w:numPr>
          <w:ilvl w:val="0"/>
          <w:numId w:val="7"/>
        </w:numPr>
        <w:ind w:left="0"/>
        <w:jc w:val="both"/>
      </w:pPr>
      <w:r>
        <w:t>n</w:t>
      </w:r>
      <w:r w:rsidR="00431D1D">
        <w:t>agy hibatűrő képesség</w:t>
      </w:r>
    </w:p>
    <w:p w:rsidR="00431D1D" w:rsidRDefault="00973BD4" w:rsidP="00432269">
      <w:pPr>
        <w:pStyle w:val="Listaszerbekezds"/>
        <w:numPr>
          <w:ilvl w:val="0"/>
          <w:numId w:val="7"/>
        </w:numPr>
        <w:ind w:left="0"/>
        <w:jc w:val="both"/>
      </w:pPr>
      <w:r>
        <w:t>k</w:t>
      </w:r>
      <w:r w:rsidR="00431D1D">
        <w:t>is fizikai erőfeszítés igénybevétele</w:t>
      </w:r>
    </w:p>
    <w:p w:rsidR="00CE4E47" w:rsidRPr="00AA5829" w:rsidRDefault="003F0BCB" w:rsidP="00432269">
      <w:pPr>
        <w:pStyle w:val="Listaszerbekezds"/>
        <w:numPr>
          <w:ilvl w:val="0"/>
          <w:numId w:val="7"/>
        </w:numPr>
        <w:ind w:left="0"/>
        <w:jc w:val="both"/>
      </w:pPr>
      <w:r>
        <w:t>h</w:t>
      </w:r>
      <w:r w:rsidR="00431D1D">
        <w:t>ely és tér a megközelítéshez és a használathoz</w:t>
      </w:r>
    </w:p>
    <w:p w:rsidR="001F2FD3" w:rsidRPr="008B2BE2" w:rsidRDefault="001F2FD3" w:rsidP="00432269">
      <w:pPr>
        <w:jc w:val="both"/>
      </w:pPr>
    </w:p>
    <w:p w:rsidR="002700E5" w:rsidRPr="008B2BE2" w:rsidRDefault="00D621DB" w:rsidP="00432269">
      <w:pPr>
        <w:jc w:val="both"/>
      </w:pPr>
      <w:proofErr w:type="gramStart"/>
      <w:r w:rsidRPr="008B2BE2">
        <w:t>A</w:t>
      </w:r>
      <w:r w:rsidR="009E2C41" w:rsidRPr="008B2BE2">
        <w:t>z</w:t>
      </w:r>
      <w:proofErr w:type="gramEnd"/>
      <w:r w:rsidR="009E2C41" w:rsidRPr="008B2BE2">
        <w:t xml:space="preserve"> elvek </w:t>
      </w:r>
      <w:r w:rsidRPr="008B2BE2">
        <w:t>olyan további útmutatásoknak képezik az alapját</w:t>
      </w:r>
      <w:r w:rsidR="000D4355" w:rsidRPr="008B2BE2">
        <w:t>,</w:t>
      </w:r>
      <w:r w:rsidRPr="008B2BE2">
        <w:t xml:space="preserve"> amelyek</w:t>
      </w:r>
      <w:r w:rsidR="00864A66" w:rsidRPr="008B2BE2">
        <w:t xml:space="preserve"> meghatározzák a </w:t>
      </w:r>
      <w:r w:rsidR="0055381D" w:rsidRPr="008B2BE2">
        <w:t>különböző fogyatékossággal élő</w:t>
      </w:r>
      <w:r w:rsidR="00864A66" w:rsidRPr="008B2BE2">
        <w:t xml:space="preserve"> emberek számára</w:t>
      </w:r>
      <w:r w:rsidRPr="008B2BE2">
        <w:t xml:space="preserve"> </w:t>
      </w:r>
      <w:r w:rsidR="001D17F4" w:rsidRPr="008B2BE2">
        <w:t>alkalmas tervezés követelményeit</w:t>
      </w:r>
      <w:r w:rsidR="008B2BE2">
        <w:t>.</w:t>
      </w:r>
    </w:p>
    <w:p w:rsidR="006F169B" w:rsidRDefault="00CA3D90" w:rsidP="00432269">
      <w:pPr>
        <w:jc w:val="both"/>
      </w:pPr>
      <w:r>
        <w:t xml:space="preserve"> </w:t>
      </w:r>
      <w:r w:rsidR="006A7C6F">
        <w:t>Fontos megjegyezni,</w:t>
      </w:r>
      <w:r w:rsidR="00822C62">
        <w:t xml:space="preserve"> </w:t>
      </w:r>
      <w:r w:rsidR="00170B5F">
        <w:t xml:space="preserve">hogy </w:t>
      </w:r>
      <w:proofErr w:type="gramStart"/>
      <w:r w:rsidR="00170B5F">
        <w:t>az</w:t>
      </w:r>
      <w:proofErr w:type="gramEnd"/>
      <w:r w:rsidR="00170B5F">
        <w:t xml:space="preserve"> egyetemes tervezés filozófiája</w:t>
      </w:r>
      <w:r w:rsidR="00C84455">
        <w:t xml:space="preserve"> sokkal népszerűbb</w:t>
      </w:r>
      <w:r w:rsidR="002704D3">
        <w:t xml:space="preserve"> </w:t>
      </w:r>
      <w:r w:rsidR="00C84455">
        <w:t>a tervezők és az építészek</w:t>
      </w:r>
      <w:r w:rsidR="002704D3">
        <w:t>,</w:t>
      </w:r>
      <w:r w:rsidR="00822C62">
        <w:t xml:space="preserve"> </w:t>
      </w:r>
      <w:r w:rsidR="00C84455">
        <w:t>mint a közlekedési szakemberek körében</w:t>
      </w:r>
      <w:r w:rsidR="002704D3">
        <w:t>.</w:t>
      </w:r>
      <w:r w:rsidR="00BB46EC">
        <w:t xml:space="preserve"> Mint ahogy </w:t>
      </w:r>
      <w:r w:rsidR="00272BD5">
        <w:t>E.Steinfeld</w:t>
      </w:r>
      <w:r w:rsidR="005B4E7C">
        <w:t xml:space="preserve"> (2011:</w:t>
      </w:r>
      <w:r w:rsidR="003E447F">
        <w:t xml:space="preserve"> </w:t>
      </w:r>
      <w:r w:rsidR="001D13E7">
        <w:t>19.6</w:t>
      </w:r>
      <w:r w:rsidR="005B4E7C">
        <w:t>)</w:t>
      </w:r>
      <w:r w:rsidR="00563207">
        <w:t xml:space="preserve"> </w:t>
      </w:r>
      <w:r w:rsidR="00495359">
        <w:t>észrevételezte</w:t>
      </w:r>
      <w:r w:rsidR="00611C00">
        <w:t>,</w:t>
      </w:r>
      <w:r w:rsidR="00551B29">
        <w:t xml:space="preserve"> </w:t>
      </w:r>
      <w:r w:rsidR="00EB4EF6">
        <w:t>szám</w:t>
      </w:r>
      <w:r w:rsidR="00FC3B0D">
        <w:t xml:space="preserve">os </w:t>
      </w:r>
      <w:proofErr w:type="gramStart"/>
      <w:r w:rsidR="00FC3B0D">
        <w:t>az</w:t>
      </w:r>
      <w:proofErr w:type="gramEnd"/>
      <w:r w:rsidR="00FC3B0D">
        <w:t xml:space="preserve"> épület tervezésben elsajátított lecke</w:t>
      </w:r>
      <w:r w:rsidR="00EB4EF6">
        <w:t xml:space="preserve"> alkalmazható a közlekedési rendszerek esetében.</w:t>
      </w:r>
      <w:r w:rsidR="00495359">
        <w:t xml:space="preserve"> </w:t>
      </w:r>
      <w:r w:rsidR="008F76DE">
        <w:t>Ráadásul egyértelmű, hogy megfelelő t</w:t>
      </w:r>
      <w:r w:rsidR="008968AE">
        <w:t>ér</w:t>
      </w:r>
      <w:r w:rsidR="008F76DE">
        <w:t>terve</w:t>
      </w:r>
      <w:r w:rsidR="00602967">
        <w:t>zés hiányában nincs lehetőség</w:t>
      </w:r>
      <w:r w:rsidR="008F76DE">
        <w:t xml:space="preserve"> </w:t>
      </w:r>
      <w:proofErr w:type="gramStart"/>
      <w:r w:rsidR="008F76DE">
        <w:t>a</w:t>
      </w:r>
      <w:proofErr w:type="gramEnd"/>
      <w:r w:rsidR="008F76DE">
        <w:t xml:space="preserve"> a közösségi közlekedés hozzáférhetőségének fejlesztésére</w:t>
      </w:r>
      <w:r w:rsidR="00602967">
        <w:t>.</w:t>
      </w:r>
      <w:r w:rsidR="001541D3">
        <w:t xml:space="preserve"> </w:t>
      </w:r>
      <w:r w:rsidR="00212B0E">
        <w:t>E.</w:t>
      </w:r>
      <w:r w:rsidR="002D0803">
        <w:t>Steinfeld</w:t>
      </w:r>
      <w:r w:rsidR="00212B0E">
        <w:t xml:space="preserve"> </w:t>
      </w:r>
      <w:r w:rsidR="00A70D2B">
        <w:t xml:space="preserve">szerint a </w:t>
      </w:r>
      <w:r w:rsidR="00825095">
        <w:t>legfontosabb</w:t>
      </w:r>
      <w:r w:rsidR="00A70D2B">
        <w:t xml:space="preserve"> </w:t>
      </w:r>
      <w:r w:rsidR="00B9724E">
        <w:t>pontoknak</w:t>
      </w:r>
      <w:r w:rsidR="00B623B1">
        <w:t xml:space="preserve"> a</w:t>
      </w:r>
      <w:r w:rsidR="002B0E08">
        <w:t xml:space="preserve"> terminál tervezésnek</w:t>
      </w:r>
      <w:r w:rsidR="00482167">
        <w:t>,</w:t>
      </w:r>
      <w:r w:rsidR="00CA77FE">
        <w:t xml:space="preserve"> </w:t>
      </w:r>
      <w:proofErr w:type="gramStart"/>
      <w:r w:rsidR="002B0E08">
        <w:t>az</w:t>
      </w:r>
      <w:proofErr w:type="gramEnd"/>
      <w:r w:rsidR="002B0E08">
        <w:t xml:space="preserve"> utas információs rendszernek</w:t>
      </w:r>
      <w:r w:rsidR="00BA14FD">
        <w:t xml:space="preserve">, a jármű és a </w:t>
      </w:r>
      <w:r w:rsidR="00372FEA">
        <w:t>peron</w:t>
      </w:r>
      <w:r w:rsidR="00BA14FD">
        <w:t xml:space="preserve"> közötti szintkülönbségnek</w:t>
      </w:r>
      <w:r w:rsidR="00372FEA">
        <w:t>,</w:t>
      </w:r>
      <w:r w:rsidR="006328BB">
        <w:t xml:space="preserve"> továbbá a jármű tervezésnek </w:t>
      </w:r>
      <w:r w:rsidR="00A91311">
        <w:t>kellene</w:t>
      </w:r>
      <w:r w:rsidR="006328BB">
        <w:t xml:space="preserve"> lenniük.</w:t>
      </w:r>
      <w:r w:rsidR="00036E08">
        <w:t xml:space="preserve"> Mindazonáltal </w:t>
      </w:r>
      <w:r w:rsidR="00FC0E05">
        <w:t>a hagyományos gondolkodásmód szerint</w:t>
      </w:r>
      <w:r w:rsidR="00F72352">
        <w:t xml:space="preserve"> </w:t>
      </w:r>
      <w:proofErr w:type="gramStart"/>
      <w:r w:rsidR="00F72352">
        <w:t>az</w:t>
      </w:r>
      <w:proofErr w:type="gramEnd"/>
      <w:r w:rsidR="00F72352">
        <w:t xml:space="preserve"> egyetemesen tervezett projektek</w:t>
      </w:r>
      <w:r w:rsidR="00501063">
        <w:t xml:space="preserve"> a kisebbség</w:t>
      </w:r>
      <w:r w:rsidR="00166B21">
        <w:t>ne</w:t>
      </w:r>
      <w:r w:rsidR="00ED6DB9">
        <w:t>k</w:t>
      </w:r>
      <w:r w:rsidR="00166B21">
        <w:t xml:space="preserve"> azaz</w:t>
      </w:r>
      <w:r w:rsidR="00501063">
        <w:t>,</w:t>
      </w:r>
      <w:r w:rsidR="00166B21">
        <w:t xml:space="preserve"> a fogyatékos</w:t>
      </w:r>
      <w:r w:rsidR="00C85732">
        <w:t>,</w:t>
      </w:r>
      <w:r w:rsidR="00166B21">
        <w:t xml:space="preserve"> v</w:t>
      </w:r>
      <w:r w:rsidR="000007DE">
        <w:t>agy sérült embereknek készülnek</w:t>
      </w:r>
      <w:r w:rsidR="00166B21">
        <w:t>.</w:t>
      </w:r>
      <w:r w:rsidR="002053DD">
        <w:t xml:space="preserve"> Így</w:t>
      </w:r>
      <w:r w:rsidR="00285D4E">
        <w:t xml:space="preserve"> a projektek által generált többlet</w:t>
      </w:r>
      <w:r w:rsidR="0082799E">
        <w:t xml:space="preserve"> </w:t>
      </w:r>
      <w:r w:rsidR="00551B29">
        <w:t xml:space="preserve">költségek miatt társadalmi-gazdasági </w:t>
      </w:r>
      <w:r w:rsidR="00285D4E">
        <w:t>szempontból veszteségesek</w:t>
      </w:r>
      <w:r w:rsidR="0082799E">
        <w:t>,</w:t>
      </w:r>
      <w:r w:rsidR="00285D4E">
        <w:t xml:space="preserve"> mivel</w:t>
      </w:r>
      <w:r w:rsidR="0082799E">
        <w:t xml:space="preserve"> a</w:t>
      </w:r>
      <w:r w:rsidR="007D4F3A">
        <w:t xml:space="preserve"> </w:t>
      </w:r>
      <w:r w:rsidR="000933AC">
        <w:t>kivitelezési</w:t>
      </w:r>
      <w:r w:rsidR="007D4F3A">
        <w:t xml:space="preserve"> költségekhez viszonyítva a haszon kicsi</w:t>
      </w:r>
      <w:r w:rsidR="00CA77FE">
        <w:t xml:space="preserve"> </w:t>
      </w:r>
      <w:r w:rsidR="00365E07">
        <w:t>(Odeck,Hagen,</w:t>
      </w:r>
      <w:r w:rsidR="00673FCD">
        <w:t>Fearnley</w:t>
      </w:r>
      <w:r w:rsidR="00000F44">
        <w:t xml:space="preserve"> </w:t>
      </w:r>
      <w:r w:rsidR="00101047">
        <w:t>2010 : 304 ).</w:t>
      </w:r>
      <w:r w:rsidR="00551B29">
        <w:t>Ezzel szemben t</w:t>
      </w:r>
      <w:r w:rsidR="00C164A5">
        <w:t>ulajdonképpen minden utas számára hasznosak az egyetemes tervezésből fakadó megoldások</w:t>
      </w:r>
      <w:r w:rsidR="008234F2">
        <w:t>,</w:t>
      </w:r>
      <w:r w:rsidR="005634F1">
        <w:t xml:space="preserve"> mivel bizonyos tevékenységek kevesebb fizikai erőfeszítést igényelnek</w:t>
      </w:r>
      <w:r w:rsidR="00CA77FE">
        <w:t>,</w:t>
      </w:r>
      <w:r w:rsidR="005634F1">
        <w:t xml:space="preserve"> ilyen például</w:t>
      </w:r>
      <w:r w:rsidR="00EC1667">
        <w:t xml:space="preserve"> az alacsonypadlós villamosok és buszok</w:t>
      </w:r>
      <w:r w:rsidR="00C164A5">
        <w:t xml:space="preserve"> </w:t>
      </w:r>
      <w:r w:rsidR="009A56BC">
        <w:t xml:space="preserve">esetében a fel és leszállás </w:t>
      </w:r>
      <w:r w:rsidR="008775D7">
        <w:t>ellentétben a nem ala</w:t>
      </w:r>
      <w:r w:rsidR="00B23579">
        <w:t>csonypadlós változatokkal</w:t>
      </w:r>
      <w:r w:rsidR="00866E68">
        <w:t>,( gy</w:t>
      </w:r>
      <w:r w:rsidR="002C498C">
        <w:t>orsabb az utasok kicserélődése</w:t>
      </w:r>
      <w:r w:rsidR="00866E68">
        <w:t>)</w:t>
      </w:r>
      <w:r w:rsidR="008C681B">
        <w:t>.</w:t>
      </w:r>
      <w:r w:rsidR="001555DB">
        <w:t xml:space="preserve"> Vagy a kontrasztos korlátok</w:t>
      </w:r>
      <w:r w:rsidR="00F02EB0">
        <w:t xml:space="preserve"> a járműveken belül jobban láthatók a nem látássérült emberek számára is</w:t>
      </w:r>
      <w:r w:rsidR="00B468C9">
        <w:t>.</w:t>
      </w:r>
      <w:r w:rsidR="00866E68">
        <w:t xml:space="preserve"> </w:t>
      </w:r>
      <w:r w:rsidR="00BA19D8">
        <w:t xml:space="preserve">Továbbá </w:t>
      </w:r>
      <w:proofErr w:type="gramStart"/>
      <w:r w:rsidR="00BA44BC">
        <w:t>az</w:t>
      </w:r>
      <w:proofErr w:type="gramEnd"/>
      <w:r w:rsidR="00BA44BC">
        <w:t xml:space="preserve"> utasok többsége nem csak egyetlen utas csoportot képvisel. </w:t>
      </w:r>
      <w:r w:rsidR="00ED6CB2">
        <w:t>Erre példa, az a személy</w:t>
      </w:r>
      <w:r w:rsidR="00CA77FE">
        <w:t xml:space="preserve"> </w:t>
      </w:r>
      <w:r w:rsidR="00ED6CB2">
        <w:t>aki minden hétköznap</w:t>
      </w:r>
      <w:r w:rsidR="0094548B">
        <w:t xml:space="preserve"> </w:t>
      </w:r>
      <w:r w:rsidR="00ED6CB2">
        <w:t>busszal jár munkába</w:t>
      </w:r>
      <w:r w:rsidR="00CA77FE">
        <w:t>,</w:t>
      </w:r>
      <w:r w:rsidR="00ED6CB2">
        <w:t xml:space="preserve"> ugyanakkor</w:t>
      </w:r>
      <w:r w:rsidR="00120FC3">
        <w:t xml:space="preserve"> használja a tömegközlekedést</w:t>
      </w:r>
      <w:r w:rsidR="005860BC">
        <w:t>,</w:t>
      </w:r>
      <w:r w:rsidR="00120FC3">
        <w:t xml:space="preserve"> hogy a gyermekét babakocsival elvigye az óvodába</w:t>
      </w:r>
      <w:r w:rsidR="009E6FD3">
        <w:t xml:space="preserve"> </w:t>
      </w:r>
      <w:r w:rsidR="00120FC3">
        <w:t>kétszer egy héten</w:t>
      </w:r>
      <w:r w:rsidR="0094548B">
        <w:t>,</w:t>
      </w:r>
      <w:r w:rsidR="00E72955">
        <w:t xml:space="preserve"> </w:t>
      </w:r>
      <w:r w:rsidR="00120FC3">
        <w:t>és alkalomadtán</w:t>
      </w:r>
      <w:r w:rsidR="00E72955">
        <w:t xml:space="preserve"> </w:t>
      </w:r>
      <w:r w:rsidR="00120FC3">
        <w:t>ugyanazzal a busszal</w:t>
      </w:r>
      <w:r w:rsidR="00E72955">
        <w:t xml:space="preserve"> </w:t>
      </w:r>
      <w:r w:rsidR="00120FC3">
        <w:t>nehéz bőrönddel utazik a repülőtérre.</w:t>
      </w:r>
      <w:r w:rsidR="00190DCF">
        <w:t xml:space="preserve"> Más szóval </w:t>
      </w:r>
      <w:r w:rsidR="00654B2E">
        <w:t>azok</w:t>
      </w:r>
      <w:r w:rsidR="00CA77FE">
        <w:t>nak</w:t>
      </w:r>
      <w:r w:rsidR="00654B2E">
        <w:t xml:space="preserve"> </w:t>
      </w:r>
      <w:proofErr w:type="gramStart"/>
      <w:r w:rsidR="00654B2E">
        <w:t>az</w:t>
      </w:r>
      <w:proofErr w:type="gramEnd"/>
      <w:r w:rsidR="00654B2E">
        <w:t xml:space="preserve"> u</w:t>
      </w:r>
      <w:r w:rsidR="00CA77FE">
        <w:t>ak</w:t>
      </w:r>
      <w:r w:rsidR="00654B2E">
        <w:t>tasok</w:t>
      </w:r>
      <w:r w:rsidR="00CA77FE">
        <w:t>nak</w:t>
      </w:r>
      <w:r w:rsidR="00654B2E">
        <w:t>,</w:t>
      </w:r>
      <w:r w:rsidR="00551B29">
        <w:t xml:space="preserve"> </w:t>
      </w:r>
      <w:r w:rsidR="00654B2E">
        <w:t>akiknek az esetek többségében semmi problémájuk nincsen</w:t>
      </w:r>
      <w:r w:rsidR="00C72A23">
        <w:t xml:space="preserve"> </w:t>
      </w:r>
      <w:r w:rsidR="00FB7E76">
        <w:t>a meglévő</w:t>
      </w:r>
      <w:r w:rsidR="00654B2E">
        <w:t xml:space="preserve"> infrastruktúra használatával</w:t>
      </w:r>
      <w:r w:rsidR="00C72A23">
        <w:t xml:space="preserve">, adott esetben </w:t>
      </w:r>
      <w:r w:rsidR="00C332EF">
        <w:t>szükség</w:t>
      </w:r>
      <w:r w:rsidR="00CA77FE">
        <w:t>ük</w:t>
      </w:r>
      <w:r w:rsidR="00C332EF">
        <w:t xml:space="preserve"> lehet az i</w:t>
      </w:r>
      <w:r w:rsidR="00AC5B8D">
        <w:t>gényeikhez való további alkalmaz</w:t>
      </w:r>
      <w:r w:rsidR="00C332EF">
        <w:t>kodásra</w:t>
      </w:r>
      <w:r w:rsidR="00AC5B8D">
        <w:t>.</w:t>
      </w:r>
      <w:r w:rsidR="0073254A">
        <w:t xml:space="preserve"> Ebben </w:t>
      </w:r>
      <w:proofErr w:type="gramStart"/>
      <w:r w:rsidR="0073254A">
        <w:t>az</w:t>
      </w:r>
      <w:proofErr w:type="gramEnd"/>
      <w:r w:rsidR="0073254A">
        <w:t xml:space="preserve"> összefüggésben</w:t>
      </w:r>
      <w:r w:rsidR="00B779E0">
        <w:t xml:space="preserve"> a közösségi közlekedés egyetemes hozzáférhetősége</w:t>
      </w:r>
      <w:r w:rsidR="007A6826">
        <w:t xml:space="preserve"> nemcsak a</w:t>
      </w:r>
      <w:r w:rsidR="0000063E">
        <w:t xml:space="preserve"> </w:t>
      </w:r>
      <w:r w:rsidR="007B7C94">
        <w:t>m</w:t>
      </w:r>
      <w:r w:rsidR="00551B29">
        <w:t>ozgássérült emberek</w:t>
      </w:r>
      <w:r w:rsidR="0000063E">
        <w:t xml:space="preserve"> társadalmi </w:t>
      </w:r>
      <w:r w:rsidR="00551B29">
        <w:t>befogadásának</w:t>
      </w:r>
      <w:r w:rsidR="007A6826">
        <w:t xml:space="preserve"> </w:t>
      </w:r>
      <w:r w:rsidR="00C20CF9">
        <w:t>fo</w:t>
      </w:r>
      <w:r w:rsidR="007B7C94">
        <w:t>ntos része,</w:t>
      </w:r>
      <w:r w:rsidR="007F4BFF">
        <w:t xml:space="preserve"> hanem egy olyan további </w:t>
      </w:r>
      <w:r w:rsidR="00D8151B">
        <w:t>jellegzetesség,</w:t>
      </w:r>
      <w:r w:rsidR="00E24F5A">
        <w:t xml:space="preserve"> amely bizonyos helyzetekben</w:t>
      </w:r>
      <w:r w:rsidR="00D8151B">
        <w:t xml:space="preserve"> másoknak is hasznos.</w:t>
      </w:r>
      <w:r w:rsidR="006172B0">
        <w:t xml:space="preserve"> </w:t>
      </w:r>
    </w:p>
    <w:p w:rsidR="00E9251D" w:rsidRPr="00F97AD2" w:rsidRDefault="00356B21" w:rsidP="00432269">
      <w:pPr>
        <w:pStyle w:val="Listaszerbekezds"/>
        <w:numPr>
          <w:ilvl w:val="0"/>
          <w:numId w:val="1"/>
        </w:numPr>
        <w:jc w:val="both"/>
      </w:pPr>
      <w:r>
        <w:rPr>
          <w:b/>
        </w:rPr>
        <w:t>A</w:t>
      </w:r>
      <w:r w:rsidR="00E70F28" w:rsidRPr="00E70F28">
        <w:rPr>
          <w:b/>
        </w:rPr>
        <w:t xml:space="preserve"> közösségi közlekedés </w:t>
      </w:r>
      <w:r>
        <w:rPr>
          <w:b/>
        </w:rPr>
        <w:t>hozzáférhetősége</w:t>
      </w:r>
      <w:r w:rsidR="00E70F28" w:rsidRPr="00E70F28">
        <w:rPr>
          <w:b/>
        </w:rPr>
        <w:t xml:space="preserve"> fejlesztésének módozatai </w:t>
      </w:r>
    </w:p>
    <w:p w:rsidR="00351E7D" w:rsidRDefault="00825DF0" w:rsidP="00432269">
      <w:pPr>
        <w:jc w:val="both"/>
      </w:pPr>
      <w:r>
        <w:t xml:space="preserve"> Mivel</w:t>
      </w:r>
      <w:r w:rsidR="00AD1A7A">
        <w:t xml:space="preserve"> egyre több</w:t>
      </w:r>
      <w:r>
        <w:t xml:space="preserve"> a közösségi közlekedés </w:t>
      </w:r>
      <w:r w:rsidR="002A3DD1">
        <w:t xml:space="preserve">hozzáférhetőségének javítását célzó </w:t>
      </w:r>
      <w:r w:rsidR="00B8290C">
        <w:t>rendelkezés</w:t>
      </w:r>
      <w:r w:rsidR="002A3DD1">
        <w:t xml:space="preserve"> és </w:t>
      </w:r>
      <w:r w:rsidR="00B8290C">
        <w:t>stratégia</w:t>
      </w:r>
      <w:r w:rsidR="00CA77FE">
        <w:t xml:space="preserve">, </w:t>
      </w:r>
      <w:r w:rsidR="008537F4">
        <w:t>ezért fontos</w:t>
      </w:r>
      <w:r w:rsidR="000F61B8">
        <w:t xml:space="preserve"> hogy </w:t>
      </w:r>
      <w:proofErr w:type="gramStart"/>
      <w:r w:rsidR="000F61B8">
        <w:t>az</w:t>
      </w:r>
      <w:proofErr w:type="gramEnd"/>
      <w:r w:rsidR="000F61B8">
        <w:t xml:space="preserve"> egymással összefüggő intézkedéseknek legyen egy pontos programja.</w:t>
      </w:r>
      <w:r w:rsidR="005B6BCE">
        <w:t xml:space="preserve"> A </w:t>
      </w:r>
      <w:proofErr w:type="gramStart"/>
      <w:r w:rsidR="005B6BCE">
        <w:t>fő</w:t>
      </w:r>
      <w:proofErr w:type="gramEnd"/>
      <w:r w:rsidR="005B6BCE">
        <w:t xml:space="preserve"> problémát a kötelező sztenderdek kivitelezése</w:t>
      </w:r>
      <w:r w:rsidR="00505BC2">
        <w:t xml:space="preserve"> és</w:t>
      </w:r>
      <w:r w:rsidR="00171EF5">
        <w:t xml:space="preserve"> az elméleti útmutatások </w:t>
      </w:r>
      <w:r w:rsidR="00AC1B70">
        <w:t>gyakorlatba</w:t>
      </w:r>
      <w:r w:rsidR="00505BC2">
        <w:t xml:space="preserve"> helyezése jelenti</w:t>
      </w:r>
      <w:r w:rsidR="00AC1B70">
        <w:t>.</w:t>
      </w:r>
      <w:r w:rsidR="00D044E3">
        <w:t xml:space="preserve"> </w:t>
      </w:r>
      <w:proofErr w:type="gramStart"/>
      <w:r w:rsidR="00D044E3">
        <w:t>A közösségi közlekedés hozzáférhetőségének javítása városonként</w:t>
      </w:r>
      <w:r w:rsidR="00CA77FE">
        <w:t xml:space="preserve"> más múltra tekint </w:t>
      </w:r>
      <w:r w:rsidR="00626015">
        <w:t>vissza</w:t>
      </w:r>
      <w:r w:rsidR="00351E7D">
        <w:t>.</w:t>
      </w:r>
      <w:proofErr w:type="gramEnd"/>
    </w:p>
    <w:p w:rsidR="006F278E" w:rsidRDefault="00351E7D" w:rsidP="00432269">
      <w:pPr>
        <w:jc w:val="both"/>
      </w:pPr>
      <w:r>
        <w:t xml:space="preserve"> </w:t>
      </w:r>
      <w:r w:rsidR="00CA77FE">
        <w:t>A v</w:t>
      </w:r>
      <w:r w:rsidR="00CD20C0">
        <w:t xml:space="preserve">arsói esettanulmányt </w:t>
      </w:r>
      <w:r w:rsidR="00375CFC">
        <w:t xml:space="preserve">felhasználva </w:t>
      </w:r>
      <w:proofErr w:type="gramStart"/>
      <w:r w:rsidR="00CA77FE">
        <w:t>az</w:t>
      </w:r>
      <w:proofErr w:type="gramEnd"/>
      <w:r w:rsidR="00CA77FE">
        <w:t xml:space="preserve"> alábbiakban 5 a</w:t>
      </w:r>
      <w:r w:rsidR="00320D62">
        <w:t xml:space="preserve"> hozzáférhetőség javítását célzó akciót mutatunk be</w:t>
      </w:r>
      <w:r w:rsidR="00695D55">
        <w:t>.</w:t>
      </w:r>
    </w:p>
    <w:p w:rsidR="00695D55" w:rsidRPr="00A97272" w:rsidRDefault="00780038" w:rsidP="00432269">
      <w:pPr>
        <w:pStyle w:val="Listaszerbekezds"/>
        <w:numPr>
          <w:ilvl w:val="1"/>
          <w:numId w:val="1"/>
        </w:numPr>
        <w:jc w:val="both"/>
        <w:rPr>
          <w:i/>
        </w:rPr>
      </w:pPr>
      <w:r w:rsidRPr="00A97272">
        <w:rPr>
          <w:i/>
        </w:rPr>
        <w:t xml:space="preserve">A közösségi közlekedés járműveinek fokozatos fejlesztése </w:t>
      </w:r>
    </w:p>
    <w:p w:rsidR="00A97272" w:rsidRDefault="00A97272" w:rsidP="00432269">
      <w:pPr>
        <w:pStyle w:val="Listaszerbekezds"/>
        <w:jc w:val="both"/>
      </w:pPr>
    </w:p>
    <w:p w:rsidR="001E7395" w:rsidRDefault="00052490" w:rsidP="00432269">
      <w:pPr>
        <w:pStyle w:val="Listaszerbekezds"/>
        <w:ind w:left="0"/>
        <w:jc w:val="both"/>
      </w:pPr>
      <w:r>
        <w:lastRenderedPageBreak/>
        <w:t>A közösségi közlekedés hozzáférhetőségének</w:t>
      </w:r>
      <w:r w:rsidR="00A22647">
        <w:t xml:space="preserve"> </w:t>
      </w:r>
      <w:r w:rsidR="00993C29">
        <w:t>javítása terén</w:t>
      </w:r>
      <w:r w:rsidR="008826A1">
        <w:t xml:space="preserve"> </w:t>
      </w:r>
      <w:proofErr w:type="gramStart"/>
      <w:r w:rsidR="00993C29">
        <w:t>az</w:t>
      </w:r>
      <w:proofErr w:type="gramEnd"/>
      <w:r w:rsidR="00993C29">
        <w:t xml:space="preserve"> első és legfontosabb lépés</w:t>
      </w:r>
      <w:r w:rsidR="00A22647">
        <w:t xml:space="preserve"> </w:t>
      </w:r>
      <w:r w:rsidR="00993C29">
        <w:t xml:space="preserve">az alacsonypadlós járművek </w:t>
      </w:r>
      <w:r w:rsidR="00A22647">
        <w:t>bevezetése.</w:t>
      </w:r>
      <w:r w:rsidR="009F77C9">
        <w:t xml:space="preserve"> Varsó először részben alacsonypadlós buszokat 1994-ben</w:t>
      </w:r>
      <w:r w:rsidR="00707C83">
        <w:t xml:space="preserve"> alacsonypadlós villamosokat 1998-ban szerzett be (1994-ben került bemutatásra </w:t>
      </w:r>
      <w:proofErr w:type="gramStart"/>
      <w:r w:rsidR="00707C83">
        <w:t>az</w:t>
      </w:r>
      <w:proofErr w:type="gramEnd"/>
      <w:r w:rsidR="00707C83">
        <w:t xml:space="preserve"> első prototípus.)</w:t>
      </w:r>
      <w:r w:rsidR="009F7B55">
        <w:t xml:space="preserve"> Az utóbbi 20 évben </w:t>
      </w:r>
      <w:r w:rsidR="000A224F">
        <w:t>a járművekre vonatkozó műszaki specifikáció</w:t>
      </w:r>
      <w:r w:rsidR="00390346">
        <w:t xml:space="preserve"> lényegileg módosult ideértve az olyan</w:t>
      </w:r>
      <w:r w:rsidR="001E7395">
        <w:t xml:space="preserve"> eszközöket, mint</w:t>
      </w:r>
      <w:r w:rsidR="00390346">
        <w:t xml:space="preserve"> </w:t>
      </w:r>
      <w:r w:rsidR="00153929">
        <w:t>az</w:t>
      </w:r>
      <w:r w:rsidR="00762523">
        <w:t xml:space="preserve"> elektronikusan nyitható </w:t>
      </w:r>
      <w:proofErr w:type="gramStart"/>
      <w:r w:rsidR="00762523">
        <w:t>rámpa ,a</w:t>
      </w:r>
      <w:proofErr w:type="gramEnd"/>
      <w:r w:rsidR="00762523">
        <w:t xml:space="preserve"> vak utasok jelzése,ajtónyitó gombok,</w:t>
      </w:r>
      <w:r w:rsidR="00B2778D">
        <w:t xml:space="preserve"> hangalapú és vizuális információ, rendszerek.</w:t>
      </w:r>
      <w:r w:rsidR="001E7395">
        <w:t xml:space="preserve"> A </w:t>
      </w:r>
      <w:proofErr w:type="gramStart"/>
      <w:r w:rsidR="001E7395">
        <w:t xml:space="preserve">járművek </w:t>
      </w:r>
      <w:r w:rsidR="002A70EB">
        <w:t xml:space="preserve"> szisztematikus</w:t>
      </w:r>
      <w:proofErr w:type="gramEnd"/>
      <w:r w:rsidR="002A70EB">
        <w:t xml:space="preserve"> cseréjének eredményeképpen </w:t>
      </w:r>
      <w:r w:rsidR="003D61B8">
        <w:t>2014-re elérték, hogy a buszok 100</w:t>
      </w:r>
      <w:r w:rsidR="00855B9E">
        <w:t>%-a,</w:t>
      </w:r>
      <w:r w:rsidR="00E835DE">
        <w:t xml:space="preserve"> a villamosok 35 %-</w:t>
      </w:r>
      <w:r w:rsidR="00F77692">
        <w:t>a</w:t>
      </w:r>
      <w:r w:rsidR="00E835DE">
        <w:t xml:space="preserve"> alacsonypadlós</w:t>
      </w:r>
      <w:r w:rsidR="00F77692">
        <w:t>.</w:t>
      </w:r>
      <w:r w:rsidR="00DE7568">
        <w:t xml:space="preserve"> </w:t>
      </w:r>
      <w:proofErr w:type="gramStart"/>
      <w:r w:rsidR="00BD3221">
        <w:t>Az</w:t>
      </w:r>
      <w:proofErr w:type="gramEnd"/>
      <w:r w:rsidR="00BD3221">
        <w:t xml:space="preserve"> általam</w:t>
      </w:r>
      <w:r w:rsidR="00DE7568">
        <w:t xml:space="preserve"> bemutatott táblázat</w:t>
      </w:r>
      <w:r w:rsidR="003D61B8">
        <w:t xml:space="preserve"> </w:t>
      </w:r>
      <w:r w:rsidR="00756137">
        <w:t xml:space="preserve">a varsói alacsonypadlós buszok és villamosok részarányának növekedését </w:t>
      </w:r>
      <w:r w:rsidR="00D67474">
        <w:t>ábrázolja.</w:t>
      </w:r>
      <w:r w:rsidR="00833D4B">
        <w:t xml:space="preserve"> </w:t>
      </w:r>
      <w:proofErr w:type="gramStart"/>
      <w:r w:rsidR="00833D4B">
        <w:t>Napjainkban összesen</w:t>
      </w:r>
      <w:r w:rsidR="001E7395">
        <w:t xml:space="preserve"> </w:t>
      </w:r>
      <w:r w:rsidR="0054563B">
        <w:t>1753 buszról</w:t>
      </w:r>
      <w:r w:rsidR="006D67CD">
        <w:t xml:space="preserve"> és 761 villamosról beszélünk</w:t>
      </w:r>
      <w:r w:rsidR="0054563B">
        <w:t>.</w:t>
      </w:r>
      <w:proofErr w:type="gramEnd"/>
      <w:r w:rsidR="00756137">
        <w:t xml:space="preserve"> </w:t>
      </w:r>
      <w:r w:rsidR="00C42DFF">
        <w:t xml:space="preserve">Gyakorlatilag </w:t>
      </w:r>
      <w:proofErr w:type="gramStart"/>
      <w:r w:rsidR="00C42DFF">
        <w:t>az</w:t>
      </w:r>
      <w:proofErr w:type="gramEnd"/>
      <w:r w:rsidR="00C42DFF">
        <w:t xml:space="preserve"> új beszerzések 100 </w:t>
      </w:r>
      <w:r w:rsidR="0079062A">
        <w:t>%-</w:t>
      </w:r>
      <w:r w:rsidR="00B70EA9">
        <w:t>a</w:t>
      </w:r>
      <w:r w:rsidR="00C42DFF">
        <w:t xml:space="preserve"> alacsonypadlós jármű </w:t>
      </w:r>
      <w:r w:rsidR="0079062A">
        <w:t>bőven elegendő tartozékkal.</w:t>
      </w:r>
      <w:r w:rsidR="00B46879">
        <w:t xml:space="preserve"> További városi közlekedési eszközök a metró és az elővárosi </w:t>
      </w:r>
      <w:proofErr w:type="gramStart"/>
      <w:r w:rsidR="00B46879">
        <w:t>vonatok</w:t>
      </w:r>
      <w:r w:rsidR="005D61B0">
        <w:t xml:space="preserve"> ;</w:t>
      </w:r>
      <w:proofErr w:type="gramEnd"/>
      <w:r w:rsidR="005D61B0">
        <w:t xml:space="preserve"> vannak olyan közlekedési eszközök</w:t>
      </w:r>
      <w:r w:rsidR="00F474CC">
        <w:t>,amelyek</w:t>
      </w:r>
      <w:r w:rsidR="00EC7348">
        <w:t xml:space="preserve"> zömmel</w:t>
      </w:r>
      <w:r w:rsidR="00F474CC">
        <w:t xml:space="preserve"> lépcsőmentes hozzáféréssel rendelkeznek</w:t>
      </w:r>
      <w:r w:rsidR="002E393A">
        <w:t>.</w:t>
      </w:r>
      <w:r w:rsidR="00342C1E">
        <w:t xml:space="preserve"> </w:t>
      </w:r>
      <w:r w:rsidR="001E72B6">
        <w:t>A kocsik cseréjének elhúzódása miatt azonban</w:t>
      </w:r>
      <w:r w:rsidR="003E0B19">
        <w:t xml:space="preserve"> </w:t>
      </w:r>
      <w:r w:rsidR="001E72B6">
        <w:t xml:space="preserve">jelentős különbségek figyelhetők </w:t>
      </w:r>
      <w:proofErr w:type="gramStart"/>
      <w:r w:rsidR="001E72B6">
        <w:t>meg</w:t>
      </w:r>
      <w:proofErr w:type="gramEnd"/>
      <w:r w:rsidR="001C17FA">
        <w:t xml:space="preserve"> a</w:t>
      </w:r>
      <w:r w:rsidR="001E72B6">
        <w:t xml:space="preserve"> járművek között</w:t>
      </w:r>
      <w:r w:rsidR="001E7395">
        <w:t>,</w:t>
      </w:r>
      <w:r w:rsidR="001C17FA">
        <w:t xml:space="preserve"> </w:t>
      </w:r>
      <w:r w:rsidR="001E72B6">
        <w:t>ami</w:t>
      </w:r>
      <w:r w:rsidR="003124B7">
        <w:t xml:space="preserve"> gondot okozhat elsősorban a mozgássérült utasok</w:t>
      </w:r>
      <w:r w:rsidR="00B554EC">
        <w:t xml:space="preserve"> (korlátozott mobilitású utasok)</w:t>
      </w:r>
      <w:r w:rsidR="00F474CC">
        <w:t xml:space="preserve"> </w:t>
      </w:r>
      <w:r w:rsidR="003E0B19">
        <w:t>számára.</w:t>
      </w:r>
      <w:r w:rsidR="008774FE" w:rsidRPr="008774FE">
        <w:t xml:space="preserve"> </w:t>
      </w:r>
    </w:p>
    <w:p w:rsidR="00930EBE" w:rsidRDefault="001E7395" w:rsidP="00432269">
      <w:pPr>
        <w:pStyle w:val="Listaszerbekezds"/>
        <w:ind w:left="0"/>
        <w:jc w:val="both"/>
      </w:pPr>
      <w:proofErr w:type="gramStart"/>
      <w:r>
        <w:t xml:space="preserve">A továbbiakban </w:t>
      </w:r>
      <w:r w:rsidR="008774FE">
        <w:t>tervezett beszerzések</w:t>
      </w:r>
      <w:r w:rsidR="00625C63">
        <w:t xml:space="preserve"> fokozatosan fejlesztik majd </w:t>
      </w:r>
      <w:r w:rsidR="009E6904">
        <w:t>a hozzáférhető közlekedés egészét.</w:t>
      </w:r>
      <w:proofErr w:type="gramEnd"/>
      <w:r w:rsidR="000C4DD8">
        <w:t xml:space="preserve"> Ezidáig </w:t>
      </w:r>
      <w:r w:rsidR="009803E3">
        <w:t xml:space="preserve">a meglévő járművek esetében </w:t>
      </w:r>
      <w:proofErr w:type="gramStart"/>
      <w:r w:rsidR="009803E3">
        <w:t>az</w:t>
      </w:r>
      <w:proofErr w:type="gramEnd"/>
      <w:r w:rsidR="009803E3">
        <w:t xml:space="preserve"> alábbiakban mutatkoznak különbségek:</w:t>
      </w:r>
    </w:p>
    <w:p w:rsidR="009803E3" w:rsidRDefault="009803E3" w:rsidP="00432269">
      <w:pPr>
        <w:pStyle w:val="Listaszerbekezds"/>
        <w:ind w:left="0"/>
        <w:jc w:val="both"/>
      </w:pPr>
    </w:p>
    <w:p w:rsidR="009803E3" w:rsidRDefault="003A0571" w:rsidP="00432269">
      <w:pPr>
        <w:pStyle w:val="Listaszerbekezds"/>
        <w:numPr>
          <w:ilvl w:val="0"/>
          <w:numId w:val="9"/>
        </w:numPr>
        <w:ind w:left="0"/>
        <w:jc w:val="both"/>
      </w:pPr>
      <w:r>
        <w:t xml:space="preserve"> A rámpa nyitás vonatkozásában eltérő </w:t>
      </w:r>
      <w:proofErr w:type="gramStart"/>
      <w:r>
        <w:t>technológiák :manuális</w:t>
      </w:r>
      <w:proofErr w:type="gramEnd"/>
      <w:r>
        <w:t xml:space="preserve"> kontra elektromos</w:t>
      </w:r>
      <w:r w:rsidR="00784654">
        <w:t xml:space="preserve"> ( </w:t>
      </w:r>
      <w:r w:rsidR="00BF4E45">
        <w:t>a 2007 után beszerzett alacsonypadlós villamosok</w:t>
      </w:r>
      <w:r w:rsidR="00FA215B">
        <w:t>,</w:t>
      </w:r>
      <w:r w:rsidR="00BF4E45">
        <w:t xml:space="preserve"> illetve</w:t>
      </w:r>
      <w:r w:rsidR="000E13E7">
        <w:t xml:space="preserve"> </w:t>
      </w:r>
      <w:r w:rsidR="00BF4E45">
        <w:t>a legújabb</w:t>
      </w:r>
      <w:r w:rsidR="000E13E7">
        <w:t xml:space="preserve"> Siemens Inspiro</w:t>
      </w:r>
      <w:r w:rsidR="00BF4E45">
        <w:t xml:space="preserve"> metrószerelvények esetében).</w:t>
      </w:r>
    </w:p>
    <w:p w:rsidR="00AF30D1" w:rsidRDefault="00160B4C" w:rsidP="00432269">
      <w:pPr>
        <w:pStyle w:val="Listaszerbekezds"/>
        <w:numPr>
          <w:ilvl w:val="0"/>
          <w:numId w:val="9"/>
        </w:numPr>
        <w:ind w:left="0"/>
        <w:jc w:val="both"/>
      </w:pPr>
      <w:r>
        <w:t xml:space="preserve"> Utasoknak szánt nyomógombok különböző elhelyezése</w:t>
      </w:r>
      <w:r w:rsidR="00BC2AB6">
        <w:t>,</w:t>
      </w:r>
      <w:r>
        <w:t xml:space="preserve"> alakja és megjelenése (például</w:t>
      </w:r>
      <w:r w:rsidR="00BC2AB6">
        <w:t xml:space="preserve"> </w:t>
      </w:r>
      <w:r>
        <w:t>ajtónyitás)</w:t>
      </w:r>
      <w:r w:rsidR="00755B1D">
        <w:t xml:space="preserve"> A továbbiakban tervezett</w:t>
      </w:r>
      <w:r w:rsidR="00ED72C0">
        <w:t xml:space="preserve"> beszerzések </w:t>
      </w:r>
      <w:r w:rsidR="00490C63">
        <w:t>f</w:t>
      </w:r>
      <w:r w:rsidR="00755B1D">
        <w:t>okozatosan fejlesztik majd</w:t>
      </w:r>
      <w:r w:rsidR="00AB5047">
        <w:t xml:space="preserve"> </w:t>
      </w:r>
      <w:r w:rsidR="00755B1D">
        <w:t xml:space="preserve">a közlekedés hozzáférhetőségének </w:t>
      </w:r>
      <w:r w:rsidR="00AB5047">
        <w:t>égé</w:t>
      </w:r>
      <w:r w:rsidR="00755B1D">
        <w:t>szét</w:t>
      </w:r>
      <w:r w:rsidR="00AB5047">
        <w:t>.</w:t>
      </w:r>
    </w:p>
    <w:p w:rsidR="00FE29BC" w:rsidRDefault="00850DD5" w:rsidP="00432269">
      <w:pPr>
        <w:pStyle w:val="Listaszerbekezds"/>
        <w:numPr>
          <w:ilvl w:val="0"/>
          <w:numId w:val="9"/>
        </w:numPr>
        <w:ind w:left="0"/>
        <w:jc w:val="both"/>
      </w:pPr>
      <w:r>
        <w:t xml:space="preserve"> Különböző színű belső korlátok és oszlopok.a kontrasztos színek</w:t>
      </w:r>
      <w:r w:rsidR="00BA49C7">
        <w:t xml:space="preserve"> </w:t>
      </w:r>
      <w:r>
        <w:t>különösen</w:t>
      </w:r>
      <w:r w:rsidR="00BA49C7">
        <w:t xml:space="preserve"> a </w:t>
      </w:r>
      <w:r w:rsidR="00F14875">
        <w:t>látássérült utasok</w:t>
      </w:r>
      <w:r>
        <w:t xml:space="preserve"> számára hasznosak.</w:t>
      </w:r>
    </w:p>
    <w:p w:rsidR="00B713C3" w:rsidRPr="004A4B33" w:rsidRDefault="00AB36DE" w:rsidP="00432269">
      <w:pPr>
        <w:pStyle w:val="Listaszerbekezds"/>
        <w:numPr>
          <w:ilvl w:val="0"/>
          <w:numId w:val="9"/>
        </w:numPr>
        <w:ind w:left="0"/>
        <w:jc w:val="both"/>
      </w:pPr>
      <w:r>
        <w:t>Vegyes</w:t>
      </w:r>
      <w:r w:rsidR="008D7CCA">
        <w:t xml:space="preserve"> fizetési módok és szoftverek jegykiadó automaták esetében</w:t>
      </w:r>
      <w:r w:rsidR="00F11560">
        <w:t xml:space="preserve"> </w:t>
      </w:r>
      <w:proofErr w:type="gramStart"/>
      <w:r w:rsidR="00F11560">
        <w:t>( érmék</w:t>
      </w:r>
      <w:proofErr w:type="gramEnd"/>
      <w:r w:rsidR="00F11560">
        <w:t xml:space="preserve"> vagy kártyás fizetés a járművö</w:t>
      </w:r>
      <w:r w:rsidR="002E4A54">
        <w:t>kö</w:t>
      </w:r>
      <w:r w:rsidR="00F11560">
        <w:t>n</w:t>
      </w:r>
      <w:r w:rsidR="008A30D5">
        <w:t xml:space="preserve"> </w:t>
      </w:r>
      <w:r w:rsidR="00F11560">
        <w:t>kontra</w:t>
      </w:r>
      <w:r w:rsidR="008A30D5">
        <w:t xml:space="preserve"> </w:t>
      </w:r>
      <w:r w:rsidR="00F11560">
        <w:t>mindkét</w:t>
      </w:r>
      <w:r w:rsidR="008A30D5">
        <w:t xml:space="preserve"> fizetési</w:t>
      </w:r>
      <w:r w:rsidR="00F11560">
        <w:t xml:space="preserve"> </w:t>
      </w:r>
      <w:r w:rsidR="00DC1730">
        <w:t>mód</w:t>
      </w:r>
      <w:r w:rsidR="008A30D5">
        <w:t xml:space="preserve"> </w:t>
      </w:r>
      <w:r w:rsidR="00F11560">
        <w:t xml:space="preserve">a </w:t>
      </w:r>
      <w:r w:rsidR="002E4A54">
        <w:t>kültéri</w:t>
      </w:r>
      <w:r w:rsidR="00F11560">
        <w:t xml:space="preserve"> terminálokon)</w:t>
      </w:r>
      <w:r w:rsidR="002E4A54">
        <w:t>.</w:t>
      </w:r>
    </w:p>
    <w:p w:rsidR="00F70169" w:rsidRPr="001E7395" w:rsidRDefault="001E7395" w:rsidP="00432269">
      <w:pPr>
        <w:jc w:val="both"/>
        <w:rPr>
          <w:b/>
          <w:sz w:val="24"/>
          <w:szCs w:val="24"/>
        </w:rPr>
      </w:pPr>
      <w:r w:rsidRPr="001E7395">
        <w:rPr>
          <w:b/>
          <w:sz w:val="24"/>
          <w:szCs w:val="24"/>
        </w:rPr>
        <w:t>Alacsonypadlós villamosok és buszok megoszlása Varsóban 2009-2014</w:t>
      </w:r>
    </w:p>
    <w:p w:rsidR="008308B2" w:rsidRDefault="008308B2" w:rsidP="00432269">
      <w:pPr>
        <w:jc w:val="both"/>
      </w:pPr>
      <w:r>
        <w:rPr>
          <w:noProof/>
          <w:lang w:val="hu-HU" w:eastAsia="hu-HU"/>
        </w:rPr>
        <w:drawing>
          <wp:inline distT="0" distB="0" distL="0" distR="0">
            <wp:extent cx="6347460" cy="325769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66" cy="32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68" w:rsidRPr="006812C2" w:rsidRDefault="00B16568" w:rsidP="00432269">
      <w:pPr>
        <w:jc w:val="both"/>
      </w:pPr>
    </w:p>
    <w:p w:rsidR="00B5231A" w:rsidRPr="001E7395" w:rsidRDefault="00530E41" w:rsidP="00432269">
      <w:pPr>
        <w:pStyle w:val="Listaszerbekezds"/>
        <w:numPr>
          <w:ilvl w:val="0"/>
          <w:numId w:val="10"/>
        </w:numPr>
        <w:jc w:val="both"/>
        <w:rPr>
          <w:b/>
        </w:rPr>
      </w:pPr>
      <w:proofErr w:type="gramStart"/>
      <w:r w:rsidRPr="001E7395">
        <w:rPr>
          <w:b/>
        </w:rPr>
        <w:t>Ábra</w:t>
      </w:r>
      <w:r w:rsidR="002A6ED7" w:rsidRPr="001E7395">
        <w:rPr>
          <w:b/>
        </w:rPr>
        <w:t xml:space="preserve"> :</w:t>
      </w:r>
      <w:proofErr w:type="gramEnd"/>
      <w:r w:rsidR="00215925" w:rsidRPr="001E7395">
        <w:rPr>
          <w:b/>
        </w:rPr>
        <w:t xml:space="preserve"> A</w:t>
      </w:r>
      <w:r w:rsidR="002A6ED7" w:rsidRPr="001E7395">
        <w:rPr>
          <w:b/>
        </w:rPr>
        <w:t xml:space="preserve"> varsói </w:t>
      </w:r>
      <w:r w:rsidR="00E409CF" w:rsidRPr="001E7395">
        <w:rPr>
          <w:b/>
        </w:rPr>
        <w:t>alacsonypadlós</w:t>
      </w:r>
      <w:r w:rsidR="00215925" w:rsidRPr="001E7395">
        <w:rPr>
          <w:b/>
        </w:rPr>
        <w:t xml:space="preserve"> </w:t>
      </w:r>
      <w:r w:rsidR="002A6ED7" w:rsidRPr="001E7395">
        <w:rPr>
          <w:b/>
        </w:rPr>
        <w:t>villamosok és buszok megoszlása</w:t>
      </w:r>
      <w:r w:rsidR="00E409CF" w:rsidRPr="001E7395">
        <w:rPr>
          <w:b/>
        </w:rPr>
        <w:t>.</w:t>
      </w:r>
      <w:r w:rsidR="00137B2F" w:rsidRPr="001E7395">
        <w:rPr>
          <w:b/>
        </w:rPr>
        <w:t xml:space="preserve"> Az adatok forrása : </w:t>
      </w:r>
      <w:r w:rsidR="00571940" w:rsidRPr="001E7395">
        <w:rPr>
          <w:b/>
        </w:rPr>
        <w:t>Varsói</w:t>
      </w:r>
      <w:r w:rsidR="00137B2F" w:rsidRPr="001E7395">
        <w:rPr>
          <w:b/>
        </w:rPr>
        <w:t xml:space="preserve"> </w:t>
      </w:r>
      <w:r w:rsidR="0038798D" w:rsidRPr="001E7395">
        <w:rPr>
          <w:b/>
        </w:rPr>
        <w:t>Közlekedési</w:t>
      </w:r>
      <w:r w:rsidR="00137B2F" w:rsidRPr="001E7395">
        <w:rPr>
          <w:b/>
        </w:rPr>
        <w:t xml:space="preserve"> </w:t>
      </w:r>
      <w:r w:rsidR="0038798D" w:rsidRPr="001E7395">
        <w:rPr>
          <w:b/>
        </w:rPr>
        <w:t xml:space="preserve">Hatóság </w:t>
      </w:r>
      <w:r w:rsidR="00776E6C" w:rsidRPr="001E7395">
        <w:rPr>
          <w:b/>
        </w:rPr>
        <w:t>és a lengyelországi Központi Statisztikai Hivatal</w:t>
      </w:r>
    </w:p>
    <w:p w:rsidR="007B1B22" w:rsidRPr="001E7395" w:rsidRDefault="007B1B22" w:rsidP="00432269">
      <w:pPr>
        <w:pStyle w:val="Listaszerbekezds"/>
        <w:ind w:left="414"/>
        <w:jc w:val="both"/>
        <w:rPr>
          <w:b/>
        </w:rPr>
      </w:pPr>
    </w:p>
    <w:p w:rsidR="007B1B22" w:rsidRPr="001E7395" w:rsidRDefault="00D43550" w:rsidP="00432269">
      <w:pPr>
        <w:pStyle w:val="Listaszerbekezds"/>
        <w:ind w:left="414"/>
        <w:jc w:val="both"/>
        <w:rPr>
          <w:b/>
          <w:i/>
        </w:rPr>
      </w:pPr>
      <w:r>
        <w:rPr>
          <w:i/>
        </w:rPr>
        <w:t>5.2.</w:t>
      </w:r>
      <w:r w:rsidR="0055417A">
        <w:rPr>
          <w:i/>
        </w:rPr>
        <w:t xml:space="preserve"> A peronok hozzáférhetőségének javítása</w:t>
      </w:r>
    </w:p>
    <w:p w:rsidR="0055417A" w:rsidRDefault="0055417A" w:rsidP="00432269">
      <w:pPr>
        <w:pStyle w:val="Listaszerbekezds"/>
        <w:ind w:left="414"/>
        <w:jc w:val="both"/>
        <w:rPr>
          <w:i/>
        </w:rPr>
      </w:pPr>
    </w:p>
    <w:p w:rsidR="00B5231A" w:rsidRDefault="0014155C" w:rsidP="00432269">
      <w:pPr>
        <w:pStyle w:val="Listaszerbekezds"/>
        <w:ind w:left="0"/>
        <w:jc w:val="both"/>
      </w:pPr>
      <w:r>
        <w:t xml:space="preserve"> </w:t>
      </w:r>
      <w:proofErr w:type="gramStart"/>
      <w:r>
        <w:t>A hozzáférhetőség következő lényeges eleme</w:t>
      </w:r>
      <w:r w:rsidR="00A352F0">
        <w:t xml:space="preserve"> a peronok tervezése.</w:t>
      </w:r>
      <w:proofErr w:type="gramEnd"/>
      <w:r w:rsidR="008B5E99">
        <w:t xml:space="preserve"> </w:t>
      </w:r>
      <w:proofErr w:type="gramStart"/>
      <w:r w:rsidR="001E7395">
        <w:t>Alap</w:t>
      </w:r>
      <w:r w:rsidR="008B5E99">
        <w:t>k</w:t>
      </w:r>
      <w:r w:rsidR="00584222">
        <w:t>övetelmény</w:t>
      </w:r>
      <w:r w:rsidR="00022522">
        <w:t>,</w:t>
      </w:r>
      <w:r w:rsidR="00584222">
        <w:t xml:space="preserve"> hogy a közvetlen környezetből a peronra lépcsőmentes legyen a feljutás.</w:t>
      </w:r>
      <w:proofErr w:type="gramEnd"/>
      <w:r w:rsidR="00AD6FF3">
        <w:t xml:space="preserve"> </w:t>
      </w:r>
      <w:proofErr w:type="gramStart"/>
      <w:r w:rsidR="00AC0694">
        <w:t>Mindazonáltal ez esetben sokkal</w:t>
      </w:r>
      <w:r w:rsidR="00605F75">
        <w:t xml:space="preserve"> nagyobb körültekintésre van szükség.</w:t>
      </w:r>
      <w:proofErr w:type="gramEnd"/>
      <w:r w:rsidR="004F5492">
        <w:t xml:space="preserve"> További követelmények többek </w:t>
      </w:r>
      <w:proofErr w:type="gramStart"/>
      <w:r w:rsidR="004F5492">
        <w:t>között</w:t>
      </w:r>
      <w:r w:rsidR="009D7510">
        <w:t xml:space="preserve"> :</w:t>
      </w:r>
      <w:proofErr w:type="gramEnd"/>
      <w:r w:rsidR="000643D6">
        <w:t xml:space="preserve"> a peron magassága </w:t>
      </w:r>
      <w:r w:rsidR="00A82DF2">
        <w:t>(</w:t>
      </w:r>
      <w:r w:rsidR="000643D6">
        <w:t>egy szintben legyen a jármű padló magasságával</w:t>
      </w:r>
      <w:r w:rsidR="00D827C3">
        <w:t>), a p</w:t>
      </w:r>
      <w:r w:rsidR="007D23EE">
        <w:t>eron szélessége</w:t>
      </w:r>
      <w:r w:rsidR="00941B41">
        <w:t>, taktilis jelzések a pad</w:t>
      </w:r>
      <w:r w:rsidR="00730665">
        <w:t>lón,</w:t>
      </w:r>
      <w:r w:rsidR="0088116E">
        <w:t>utas információs rendszer</w:t>
      </w:r>
      <w:r w:rsidR="00941B41">
        <w:t>,</w:t>
      </w:r>
      <w:r w:rsidR="0088116E">
        <w:t>stb.</w:t>
      </w:r>
      <w:r w:rsidR="00D444EC">
        <w:t xml:space="preserve"> </w:t>
      </w:r>
      <w:proofErr w:type="gramStart"/>
      <w:r w:rsidR="00690BE4">
        <w:t>J</w:t>
      </w:r>
      <w:r w:rsidR="00D444EC">
        <w:t>elen</w:t>
      </w:r>
      <w:r w:rsidR="00690BE4">
        <w:t xml:space="preserve"> </w:t>
      </w:r>
      <w:r w:rsidR="00D444EC">
        <w:t>pillanatban nincsen a peronok hozzáfé</w:t>
      </w:r>
      <w:r w:rsidR="00690BE4">
        <w:t>rhetőségére vonatkozó adatbázis.</w:t>
      </w:r>
      <w:proofErr w:type="gramEnd"/>
      <w:r w:rsidR="00345592">
        <w:t xml:space="preserve"> A </w:t>
      </w:r>
      <w:r w:rsidR="00093E67">
        <w:t xml:space="preserve">SISKOM </w:t>
      </w:r>
      <w:r w:rsidR="00CB3AA9">
        <w:t>Szövetség</w:t>
      </w:r>
      <w:r w:rsidR="001E57FE">
        <w:t xml:space="preserve"> 2013-ban készített egy jelentést, amelyben elemezte</w:t>
      </w:r>
      <w:r w:rsidR="00C6023E">
        <w:t xml:space="preserve"> a varsói közterek legfőbb építészeti </w:t>
      </w:r>
      <w:proofErr w:type="gramStart"/>
      <w:r w:rsidR="00C6023E">
        <w:t>akadályait</w:t>
      </w:r>
      <w:r w:rsidR="0052035A">
        <w:t xml:space="preserve"> ,</w:t>
      </w:r>
      <w:proofErr w:type="gramEnd"/>
      <w:r w:rsidR="003214C7">
        <w:t xml:space="preserve"> melyet</w:t>
      </w:r>
      <w:r w:rsidR="0003037A">
        <w:t xml:space="preserve"> a varsói</w:t>
      </w:r>
      <w:r w:rsidR="00211808">
        <w:t xml:space="preserve"> akadályokat feltérképező projekt és</w:t>
      </w:r>
      <w:r w:rsidR="00AD6FF3">
        <w:t xml:space="preserve"> a</w:t>
      </w:r>
      <w:r w:rsidR="00211808">
        <w:t xml:space="preserve"> terep </w:t>
      </w:r>
      <w:r w:rsidR="007B1713">
        <w:t>felülvizsgálatok adatai alapján tett meg</w:t>
      </w:r>
      <w:r w:rsidR="00211808">
        <w:t>.</w:t>
      </w:r>
      <w:r w:rsidR="00BC15AC">
        <w:t xml:space="preserve"> </w:t>
      </w:r>
      <w:proofErr w:type="gramStart"/>
      <w:r w:rsidR="00155B38">
        <w:t>A nem akadálymentes peronok becsült száma 292 volt</w:t>
      </w:r>
      <w:r w:rsidR="00C9421B">
        <w:t>.</w:t>
      </w:r>
      <w:proofErr w:type="gramEnd"/>
      <w:r w:rsidR="00D34A9C">
        <w:t xml:space="preserve"> </w:t>
      </w:r>
      <w:r w:rsidR="00A33000">
        <w:t>M</w:t>
      </w:r>
      <w:r w:rsidR="00D34A9C">
        <w:t>indazonáltal</w:t>
      </w:r>
      <w:r w:rsidR="00A33000">
        <w:t xml:space="preserve"> </w:t>
      </w:r>
      <w:r w:rsidR="00BE5E43">
        <w:t>a</w:t>
      </w:r>
      <w:r w:rsidR="00A33000">
        <w:t>hogy ezt a szerzők jelezték</w:t>
      </w:r>
      <w:r w:rsidR="00794675">
        <w:t>,</w:t>
      </w:r>
      <w:r w:rsidR="00993634">
        <w:t xml:space="preserve"> </w:t>
      </w:r>
      <w:r w:rsidR="006C29AE">
        <w:t>a val</w:t>
      </w:r>
      <w:r w:rsidR="007D61FE">
        <w:t>ós szám ennél</w:t>
      </w:r>
      <w:r w:rsidR="00180752">
        <w:t xml:space="preserve"> vélhetően nagyobb,</w:t>
      </w:r>
      <w:r w:rsidR="006C29AE">
        <w:t xml:space="preserve"> tekintettel a korlátozott számú </w:t>
      </w:r>
      <w:r w:rsidR="008D0A9A">
        <w:t xml:space="preserve">összegyűjtött </w:t>
      </w:r>
      <w:r w:rsidR="006C29AE">
        <w:t>adatra</w:t>
      </w:r>
      <w:r w:rsidR="00395AA2">
        <w:t xml:space="preserve"> </w:t>
      </w:r>
      <w:r w:rsidR="006E4494">
        <w:t xml:space="preserve">(a közel 1700 </w:t>
      </w:r>
      <w:proofErr w:type="gramStart"/>
      <w:r w:rsidR="006E4494">
        <w:t>peron</w:t>
      </w:r>
      <w:proofErr w:type="gramEnd"/>
      <w:r w:rsidR="006E4494">
        <w:t xml:space="preserve"> közül nem mindegyiket vizsgálták).</w:t>
      </w:r>
    </w:p>
    <w:p w:rsidR="004E4CC2" w:rsidRDefault="008A6965" w:rsidP="00432269">
      <w:pPr>
        <w:pStyle w:val="Listaszerbekezds"/>
        <w:ind w:left="0"/>
        <w:jc w:val="both"/>
      </w:pPr>
      <w:r>
        <w:t>A SISKOM</w:t>
      </w:r>
      <w:r w:rsidR="00A03A0B">
        <w:t xml:space="preserve"> a publikációjában</w:t>
      </w:r>
      <w:r w:rsidR="00466BA2">
        <w:t xml:space="preserve"> a varsói közösségi közlekedési peronok esetében</w:t>
      </w:r>
      <w:r w:rsidR="00BF68DB">
        <w:t xml:space="preserve"> </w:t>
      </w:r>
      <w:r w:rsidR="00134650">
        <w:t>a következő problémákat jelezte</w:t>
      </w:r>
      <w:r w:rsidR="00BF68DB">
        <w:t>:</w:t>
      </w:r>
    </w:p>
    <w:p w:rsidR="002A07DC" w:rsidRDefault="003C4AFE" w:rsidP="00432269">
      <w:pPr>
        <w:pStyle w:val="Listaszerbekezds"/>
        <w:numPr>
          <w:ilvl w:val="0"/>
          <w:numId w:val="11"/>
        </w:numPr>
        <w:ind w:left="0"/>
        <w:jc w:val="both"/>
      </w:pPr>
      <w:r>
        <w:t xml:space="preserve"> t</w:t>
      </w:r>
      <w:r w:rsidR="00E851D4">
        <w:t>úl keskeny és túl rövid peronok</w:t>
      </w:r>
      <w:r>
        <w:t>,</w:t>
      </w:r>
    </w:p>
    <w:p w:rsidR="006C60BB" w:rsidRDefault="007D6CC6" w:rsidP="00432269">
      <w:pPr>
        <w:pStyle w:val="Listaszerbekezds"/>
        <w:numPr>
          <w:ilvl w:val="0"/>
          <w:numId w:val="11"/>
        </w:numPr>
        <w:ind w:left="0"/>
        <w:jc w:val="both"/>
      </w:pPr>
      <w:r>
        <w:t>p</w:t>
      </w:r>
      <w:r w:rsidR="008E1EC3">
        <w:t xml:space="preserve">eronhoz </w:t>
      </w:r>
      <w:r w:rsidR="00B546AD">
        <w:t>lépcsők</w:t>
      </w:r>
      <w:r w:rsidR="00B2389C">
        <w:t xml:space="preserve"> vezetnek rámpa nincs</w:t>
      </w:r>
      <w:r w:rsidR="00E34CD8">
        <w:t>,</w:t>
      </w:r>
    </w:p>
    <w:p w:rsidR="006E704A" w:rsidRDefault="007D6CC6" w:rsidP="00432269">
      <w:pPr>
        <w:pStyle w:val="Listaszerbekezds"/>
        <w:numPr>
          <w:ilvl w:val="0"/>
          <w:numId w:val="11"/>
        </w:numPr>
        <w:ind w:left="0"/>
        <w:jc w:val="both"/>
      </w:pPr>
      <w:r>
        <w:t>n</w:t>
      </w:r>
      <w:r w:rsidR="001E4B49">
        <w:t xml:space="preserve">incs járda </w:t>
      </w:r>
      <w:r w:rsidR="00CB26B0">
        <w:t>kapcsolat a peron</w:t>
      </w:r>
      <w:r w:rsidR="001E4B49">
        <w:t>hoz</w:t>
      </w:r>
      <w:r w:rsidR="00CB26B0">
        <w:t xml:space="preserve"> és nincs lebetonozott </w:t>
      </w:r>
      <w:r w:rsidR="006C60BB">
        <w:t>peron</w:t>
      </w:r>
      <w:r w:rsidR="003379EF">
        <w:t>,</w:t>
      </w:r>
    </w:p>
    <w:p w:rsidR="00850187" w:rsidRDefault="00A01FC8" w:rsidP="00432269">
      <w:pPr>
        <w:pStyle w:val="Listaszerbekezds"/>
        <w:numPr>
          <w:ilvl w:val="0"/>
          <w:numId w:val="11"/>
        </w:numPr>
        <w:ind w:left="0"/>
        <w:jc w:val="both"/>
      </w:pPr>
      <w:proofErr w:type="gramStart"/>
      <w:r>
        <w:t>a</w:t>
      </w:r>
      <w:proofErr w:type="gramEnd"/>
      <w:r w:rsidR="00850187">
        <w:t xml:space="preserve"> nem szabványos </w:t>
      </w:r>
      <w:r w:rsidR="00D764C0">
        <w:t>buszkiállók</w:t>
      </w:r>
      <w:r w:rsidR="00850187">
        <w:t xml:space="preserve"> miatt a járművek nem tudnak rendesen megállni.</w:t>
      </w:r>
    </w:p>
    <w:p w:rsidR="00202AAF" w:rsidRDefault="00202AAF" w:rsidP="00432269">
      <w:pPr>
        <w:pStyle w:val="Listaszerbekezds"/>
        <w:ind w:left="0"/>
        <w:jc w:val="both"/>
      </w:pPr>
    </w:p>
    <w:p w:rsidR="00DA3448" w:rsidRDefault="003E1504" w:rsidP="00432269">
      <w:pPr>
        <w:jc w:val="both"/>
      </w:pPr>
      <w:r>
        <w:t xml:space="preserve">A SISKOM </w:t>
      </w:r>
      <w:r w:rsidR="00F45CDE">
        <w:t>a</w:t>
      </w:r>
      <w:r w:rsidR="00202AAF">
        <w:t>datbázisa értelmében</w:t>
      </w:r>
      <w:r w:rsidR="00252331">
        <w:t xml:space="preserve"> 2015 decemberében</w:t>
      </w:r>
      <w:r w:rsidR="00AD6FF3">
        <w:t xml:space="preserve"> a</w:t>
      </w:r>
      <w:r w:rsidR="00252331">
        <w:t xml:space="preserve"> különböző közösségi közlekedési eszköz</w:t>
      </w:r>
      <w:r w:rsidR="00AE1565">
        <w:t xml:space="preserve"> </w:t>
      </w:r>
      <w:r w:rsidR="00B303F4">
        <w:t xml:space="preserve">473 </w:t>
      </w:r>
      <w:r w:rsidR="00FB2B1A">
        <w:t>peronját</w:t>
      </w:r>
      <w:r w:rsidR="00B303F4">
        <w:t xml:space="preserve"> vizsgálták</w:t>
      </w:r>
      <w:r w:rsidR="00F44B12">
        <w:t>,</w:t>
      </w:r>
      <w:r w:rsidR="009F2EEF">
        <w:t xml:space="preserve"> ebből 56-ot minősítettek</w:t>
      </w:r>
      <w:r w:rsidR="00AD6FF3">
        <w:t xml:space="preserve"> rendben </w:t>
      </w:r>
      <w:proofErr w:type="gramStart"/>
      <w:r w:rsidR="00AD6FF3">
        <w:t>lévőnek</w:t>
      </w:r>
      <w:r w:rsidR="00566F52">
        <w:t xml:space="preserve"> ,</w:t>
      </w:r>
      <w:proofErr w:type="gramEnd"/>
      <w:r w:rsidR="00566F52">
        <w:t xml:space="preserve"> amely általában a hozzáférhetőség fejlesztésére vonatkozik</w:t>
      </w:r>
      <w:r w:rsidR="00AD6FF3">
        <w:t>,</w:t>
      </w:r>
      <w:r w:rsidR="00053759">
        <w:t xml:space="preserve"> olyan értelemben hogy biztosítva van a lépcsőmentes hozzáférés</w:t>
      </w:r>
      <w:r w:rsidR="00A507EF">
        <w:t>.</w:t>
      </w:r>
    </w:p>
    <w:p w:rsidR="0055417A" w:rsidRDefault="009534D1" w:rsidP="00432269">
      <w:pPr>
        <w:jc w:val="both"/>
      </w:pPr>
      <w:r>
        <w:t xml:space="preserve"> </w:t>
      </w:r>
      <w:proofErr w:type="gramStart"/>
      <w:r>
        <w:t xml:space="preserve">A fenti </w:t>
      </w:r>
      <w:r w:rsidR="006B17E0">
        <w:t>1.</w:t>
      </w:r>
      <w:proofErr w:type="gramEnd"/>
      <w:r>
        <w:t xml:space="preserve"> </w:t>
      </w:r>
      <w:proofErr w:type="gramStart"/>
      <w:r>
        <w:t>számú</w:t>
      </w:r>
      <w:proofErr w:type="gramEnd"/>
      <w:r>
        <w:t xml:space="preserve"> táblázat</w:t>
      </w:r>
      <w:r w:rsidR="006B17E0">
        <w:t xml:space="preserve"> </w:t>
      </w:r>
      <w:r w:rsidR="0028343A">
        <w:t>részletesebb információval szolgál</w:t>
      </w:r>
      <w:r w:rsidR="00DA3448">
        <w:t xml:space="preserve"> a</w:t>
      </w:r>
      <w:r w:rsidR="0028343A">
        <w:t xml:space="preserve"> szóban forgó csoportok  </w:t>
      </w:r>
      <w:r w:rsidR="00DA3448">
        <w:t>rész</w:t>
      </w:r>
      <w:r w:rsidR="0028343A">
        <w:t>arányáról.</w:t>
      </w:r>
      <w:r w:rsidR="00291CE3">
        <w:t xml:space="preserve"> A legjelentősebb hányadot a </w:t>
      </w:r>
      <w:r w:rsidR="00CA71C1">
        <w:t>buszmegállók</w:t>
      </w:r>
      <w:r w:rsidR="00291CE3">
        <w:t xml:space="preserve"> képviselik</w:t>
      </w:r>
      <w:r w:rsidR="009A2048">
        <w:t xml:space="preserve"> (78 </w:t>
      </w:r>
      <w:proofErr w:type="gramStart"/>
      <w:r w:rsidR="009A2048">
        <w:t>% )</w:t>
      </w:r>
      <w:proofErr w:type="gramEnd"/>
      <w:r w:rsidR="000B1397">
        <w:t>,</w:t>
      </w:r>
      <w:r w:rsidR="00F00EA3">
        <w:t xml:space="preserve"> ezt követi</w:t>
      </w:r>
      <w:r w:rsidR="000B1397">
        <w:t xml:space="preserve">k a </w:t>
      </w:r>
      <w:r w:rsidR="00F00EA3">
        <w:t>villamosmegállók (13 %),</w:t>
      </w:r>
      <w:r w:rsidR="00955165">
        <w:t xml:space="preserve"> majd a vasúti </w:t>
      </w:r>
      <w:r w:rsidR="008C6AAF">
        <w:t>megállók/</w:t>
      </w:r>
      <w:r w:rsidR="00955165">
        <w:t xml:space="preserve"> állomások</w:t>
      </w:r>
      <w:r w:rsidR="008C6AAF">
        <w:t xml:space="preserve"> (</w:t>
      </w:r>
      <w:r w:rsidR="00966D12">
        <w:t>9</w:t>
      </w:r>
      <w:r w:rsidR="008C6AAF">
        <w:t xml:space="preserve"> %)</w:t>
      </w:r>
      <w:r w:rsidR="00966D12">
        <w:t>.</w:t>
      </w:r>
      <w:r w:rsidR="00AC1761">
        <w:t xml:space="preserve"> Továbbá a buszmegállók számítanak a legproblematikusabbnak</w:t>
      </w:r>
      <w:proofErr w:type="gramStart"/>
      <w:r w:rsidR="00AC1761">
        <w:t>,</w:t>
      </w:r>
      <w:r w:rsidR="008D7322">
        <w:t>mivel</w:t>
      </w:r>
      <w:proofErr w:type="gramEnd"/>
      <w:r w:rsidR="008D7322">
        <w:t xml:space="preserve"> itt </w:t>
      </w:r>
      <w:r w:rsidR="00AD6FF3">
        <w:t xml:space="preserve"> </w:t>
      </w:r>
      <w:r w:rsidR="008D7322">
        <w:t>a legnagyobb a nem akadálymentes peronok részaránya.</w:t>
      </w:r>
      <w:r w:rsidR="00245EBE">
        <w:t xml:space="preserve"> E</w:t>
      </w:r>
      <w:r w:rsidR="001859DF">
        <w:t>zzel ellentétben</w:t>
      </w:r>
      <w:proofErr w:type="gramStart"/>
      <w:r w:rsidR="001859DF">
        <w:t>,</w:t>
      </w:r>
      <w:r w:rsidR="00970615">
        <w:t>talán</w:t>
      </w:r>
      <w:proofErr w:type="gramEnd"/>
      <w:r w:rsidR="00970615">
        <w:t xml:space="preserve"> a v</w:t>
      </w:r>
      <w:r w:rsidR="006F3C06">
        <w:t>asúti peronok tekinthetők a leg</w:t>
      </w:r>
      <w:r w:rsidR="00970615">
        <w:t>utasbarátabbaknak</w:t>
      </w:r>
      <w:r w:rsidR="00EA58C4">
        <w:t>.</w:t>
      </w:r>
      <w:r w:rsidR="005908C0">
        <w:t xml:space="preserve"> </w:t>
      </w:r>
      <w:proofErr w:type="gramStart"/>
      <w:r w:rsidR="005908C0">
        <w:t>A</w:t>
      </w:r>
      <w:r w:rsidR="00B96A4D">
        <w:t xml:space="preserve"> Varsóban található összesen 46 </w:t>
      </w:r>
      <w:r w:rsidR="005B2346">
        <w:t>peronból</w:t>
      </w:r>
      <w:r w:rsidR="00AD6FF3">
        <w:t>,</w:t>
      </w:r>
      <w:r w:rsidR="005B2346">
        <w:t xml:space="preserve"> </w:t>
      </w:r>
      <w:r w:rsidR="00FA55CE">
        <w:t>17 biztosít lépcsőmentes hozzáférést,</w:t>
      </w:r>
      <w:r w:rsidR="005908C0">
        <w:t xml:space="preserve"> ami 37 %-ot jelent</w:t>
      </w:r>
      <w:r w:rsidR="00AA62D5">
        <w:t>.</w:t>
      </w:r>
      <w:proofErr w:type="gramEnd"/>
    </w:p>
    <w:p w:rsidR="00603A06" w:rsidRDefault="00603A06" w:rsidP="00432269">
      <w:pPr>
        <w:jc w:val="both"/>
      </w:pPr>
    </w:p>
    <w:p w:rsidR="00603A06" w:rsidRDefault="00603A06" w:rsidP="00432269">
      <w:pPr>
        <w:jc w:val="both"/>
      </w:pPr>
    </w:p>
    <w:p w:rsidR="00603A06" w:rsidRDefault="0053364D" w:rsidP="00432269">
      <w:pPr>
        <w:pStyle w:val="Listaszerbekezds"/>
        <w:numPr>
          <w:ilvl w:val="0"/>
          <w:numId w:val="12"/>
        </w:numPr>
        <w:jc w:val="both"/>
      </w:pPr>
      <w:r>
        <w:t xml:space="preserve">Táblázat </w:t>
      </w:r>
      <w:r w:rsidR="007C4D57">
        <w:t xml:space="preserve">Egyes varsói közösségi közlekedési eszközök nem akadálymentes peronjai. </w:t>
      </w:r>
      <w:r w:rsidR="0085263F">
        <w:t xml:space="preserve">Forrás: SISKOM adatbázis </w:t>
      </w:r>
    </w:p>
    <w:p w:rsidR="00B240DC" w:rsidRDefault="00B240DC" w:rsidP="00432269">
      <w:pPr>
        <w:pStyle w:val="Listaszerbekezds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7"/>
        <w:gridCol w:w="1229"/>
        <w:gridCol w:w="1233"/>
        <w:gridCol w:w="1568"/>
        <w:gridCol w:w="1233"/>
        <w:gridCol w:w="1233"/>
        <w:gridCol w:w="1233"/>
      </w:tblGrid>
      <w:tr w:rsidR="00170817" w:rsidTr="002B7AD8">
        <w:tc>
          <w:tcPr>
            <w:tcW w:w="2516" w:type="dxa"/>
            <w:gridSpan w:val="2"/>
          </w:tcPr>
          <w:p w:rsidR="003E4763" w:rsidRDefault="002B7AD8" w:rsidP="00432269">
            <w:pPr>
              <w:pStyle w:val="Listaszerbekezds"/>
              <w:ind w:left="0"/>
              <w:jc w:val="both"/>
            </w:pPr>
            <w:r>
              <w:t xml:space="preserve">Közlekedési </w:t>
            </w:r>
            <w:r w:rsidR="003E4763">
              <w:t xml:space="preserve">      Összes    </w:t>
            </w:r>
          </w:p>
          <w:p w:rsidR="002B7AD8" w:rsidRDefault="002B7AD8" w:rsidP="00432269">
            <w:pPr>
              <w:pStyle w:val="Listaszerbekezds"/>
              <w:ind w:left="0"/>
              <w:jc w:val="both"/>
            </w:pPr>
            <w:r>
              <w:t>eszköz</w:t>
            </w:r>
          </w:p>
          <w:p w:rsidR="00F75E22" w:rsidRDefault="00F75E22" w:rsidP="00432269">
            <w:pPr>
              <w:pStyle w:val="Listaszerbekezds"/>
              <w:ind w:left="0"/>
              <w:jc w:val="both"/>
            </w:pPr>
          </w:p>
        </w:tc>
        <w:tc>
          <w:tcPr>
            <w:tcW w:w="1233" w:type="dxa"/>
          </w:tcPr>
          <w:p w:rsidR="00F75E22" w:rsidRDefault="00807D89" w:rsidP="00432269">
            <w:pPr>
              <w:pStyle w:val="Listaszerbekezds"/>
              <w:ind w:left="0"/>
              <w:jc w:val="both"/>
            </w:pPr>
            <w:r>
              <w:t>%</w:t>
            </w:r>
          </w:p>
        </w:tc>
        <w:tc>
          <w:tcPr>
            <w:tcW w:w="1568" w:type="dxa"/>
          </w:tcPr>
          <w:p w:rsidR="00F75E22" w:rsidRDefault="00807D89" w:rsidP="00432269">
            <w:pPr>
              <w:pStyle w:val="Listaszerbekezds"/>
              <w:ind w:left="0"/>
              <w:jc w:val="both"/>
            </w:pPr>
            <w:r>
              <w:t>Nem akadálymentes</w:t>
            </w:r>
            <w:r w:rsidR="00B31E8E">
              <w:t xml:space="preserve"> </w:t>
            </w:r>
            <w:r w:rsidR="00706FE9">
              <w:t>peron</w:t>
            </w:r>
          </w:p>
        </w:tc>
        <w:tc>
          <w:tcPr>
            <w:tcW w:w="1233" w:type="dxa"/>
          </w:tcPr>
          <w:p w:rsidR="00F75E22" w:rsidRDefault="00823778" w:rsidP="00432269">
            <w:pPr>
              <w:pStyle w:val="Listaszerbekezds"/>
              <w:ind w:left="0"/>
              <w:jc w:val="both"/>
            </w:pPr>
            <w:r>
              <w:t>%</w:t>
            </w:r>
          </w:p>
        </w:tc>
        <w:tc>
          <w:tcPr>
            <w:tcW w:w="1233" w:type="dxa"/>
          </w:tcPr>
          <w:p w:rsidR="00F75E22" w:rsidRDefault="00BC18D5" w:rsidP="00432269">
            <w:pPr>
              <w:pStyle w:val="Listaszerbekezds"/>
              <w:ind w:left="0"/>
              <w:jc w:val="both"/>
            </w:pPr>
            <w:r>
              <w:t>Stabil</w:t>
            </w:r>
          </w:p>
        </w:tc>
        <w:tc>
          <w:tcPr>
            <w:tcW w:w="1233" w:type="dxa"/>
          </w:tcPr>
          <w:p w:rsidR="00F75E22" w:rsidRDefault="006363CA" w:rsidP="00432269">
            <w:pPr>
              <w:pStyle w:val="Listaszerbekezds"/>
              <w:ind w:left="0"/>
              <w:jc w:val="both"/>
            </w:pPr>
            <w:r>
              <w:t>%</w:t>
            </w:r>
          </w:p>
        </w:tc>
      </w:tr>
      <w:tr w:rsidR="00170817" w:rsidTr="002B7AD8">
        <w:tc>
          <w:tcPr>
            <w:tcW w:w="1287" w:type="dxa"/>
          </w:tcPr>
          <w:p w:rsidR="00F75E22" w:rsidRDefault="00E32140" w:rsidP="00432269">
            <w:pPr>
              <w:pStyle w:val="Listaszerbekezds"/>
              <w:ind w:left="0"/>
              <w:jc w:val="both"/>
            </w:pPr>
            <w:r>
              <w:t>Busz.</w:t>
            </w:r>
          </w:p>
        </w:tc>
        <w:tc>
          <w:tcPr>
            <w:tcW w:w="1229" w:type="dxa"/>
          </w:tcPr>
          <w:p w:rsidR="00F75E22" w:rsidRDefault="00D25AEE" w:rsidP="00432269">
            <w:pPr>
              <w:pStyle w:val="Listaszerbekezds"/>
              <w:ind w:left="0"/>
              <w:jc w:val="both"/>
            </w:pPr>
            <w:r>
              <w:t>366</w:t>
            </w:r>
          </w:p>
        </w:tc>
        <w:tc>
          <w:tcPr>
            <w:tcW w:w="1233" w:type="dxa"/>
          </w:tcPr>
          <w:p w:rsidR="00F75E22" w:rsidRDefault="00703F16" w:rsidP="00432269">
            <w:pPr>
              <w:pStyle w:val="Listaszerbekezds"/>
              <w:ind w:left="0"/>
              <w:jc w:val="both"/>
            </w:pPr>
            <w:r>
              <w:t xml:space="preserve"> 78</w:t>
            </w:r>
            <w:r w:rsidR="00A62E6A">
              <w:t>%</w:t>
            </w:r>
          </w:p>
        </w:tc>
        <w:tc>
          <w:tcPr>
            <w:tcW w:w="1568" w:type="dxa"/>
          </w:tcPr>
          <w:p w:rsidR="00F75E22" w:rsidRDefault="00286A8E" w:rsidP="00432269">
            <w:pPr>
              <w:pStyle w:val="Listaszerbekezds"/>
              <w:ind w:left="0"/>
              <w:jc w:val="both"/>
            </w:pPr>
            <w:r>
              <w:t xml:space="preserve">  </w:t>
            </w:r>
            <w:r w:rsidR="00E169C4">
              <w:t>341</w:t>
            </w:r>
          </w:p>
        </w:tc>
        <w:tc>
          <w:tcPr>
            <w:tcW w:w="1233" w:type="dxa"/>
          </w:tcPr>
          <w:p w:rsidR="00F75E22" w:rsidRDefault="002A4E3F" w:rsidP="00432269">
            <w:pPr>
              <w:pStyle w:val="Listaszerbekezds"/>
              <w:ind w:left="0"/>
              <w:jc w:val="both"/>
            </w:pPr>
            <w:r>
              <w:t xml:space="preserve">       </w:t>
            </w:r>
            <w:r w:rsidR="00A734F2">
              <w:t>81</w:t>
            </w:r>
            <w:r w:rsidR="00482AEB">
              <w:t>%</w:t>
            </w:r>
          </w:p>
        </w:tc>
        <w:tc>
          <w:tcPr>
            <w:tcW w:w="1233" w:type="dxa"/>
          </w:tcPr>
          <w:p w:rsidR="00F75E22" w:rsidRDefault="00267E6A" w:rsidP="00432269">
            <w:pPr>
              <w:pStyle w:val="Listaszerbekezds"/>
              <w:ind w:left="0"/>
              <w:jc w:val="both"/>
            </w:pPr>
            <w:r>
              <w:t xml:space="preserve">       </w:t>
            </w:r>
            <w:r w:rsidR="007C155A">
              <w:t>25</w:t>
            </w:r>
          </w:p>
        </w:tc>
        <w:tc>
          <w:tcPr>
            <w:tcW w:w="1233" w:type="dxa"/>
          </w:tcPr>
          <w:p w:rsidR="00F75E22" w:rsidRDefault="00AD627B" w:rsidP="00432269">
            <w:pPr>
              <w:pStyle w:val="Listaszerbekezds"/>
              <w:ind w:left="0"/>
              <w:jc w:val="both"/>
            </w:pPr>
            <w:r>
              <w:t xml:space="preserve">    44</w:t>
            </w:r>
            <w:r w:rsidR="008127FB">
              <w:t>%</w:t>
            </w:r>
          </w:p>
        </w:tc>
      </w:tr>
      <w:tr w:rsidR="00170817" w:rsidTr="002B7AD8">
        <w:tc>
          <w:tcPr>
            <w:tcW w:w="1287" w:type="dxa"/>
          </w:tcPr>
          <w:p w:rsidR="00F75E22" w:rsidRDefault="00E047DB" w:rsidP="00432269">
            <w:pPr>
              <w:pStyle w:val="Listaszerbekezds"/>
              <w:ind w:left="0"/>
              <w:jc w:val="both"/>
            </w:pPr>
            <w:r>
              <w:t>Villamos</w:t>
            </w:r>
          </w:p>
        </w:tc>
        <w:tc>
          <w:tcPr>
            <w:tcW w:w="1229" w:type="dxa"/>
          </w:tcPr>
          <w:p w:rsidR="00F75E22" w:rsidRDefault="00D25AEE" w:rsidP="00432269">
            <w:pPr>
              <w:pStyle w:val="Listaszerbekezds"/>
              <w:ind w:left="0"/>
              <w:jc w:val="both"/>
            </w:pPr>
            <w:r>
              <w:t xml:space="preserve">  </w:t>
            </w:r>
            <w:r w:rsidR="00DF7349">
              <w:t>61</w:t>
            </w:r>
          </w:p>
        </w:tc>
        <w:tc>
          <w:tcPr>
            <w:tcW w:w="1233" w:type="dxa"/>
          </w:tcPr>
          <w:p w:rsidR="00F75E22" w:rsidRDefault="00A62E6A" w:rsidP="00432269">
            <w:pPr>
              <w:pStyle w:val="Listaszerbekezds"/>
              <w:ind w:left="0"/>
              <w:jc w:val="both"/>
            </w:pPr>
            <w:r>
              <w:t xml:space="preserve"> </w:t>
            </w:r>
            <w:r w:rsidR="00864D17">
              <w:t>13%</w:t>
            </w:r>
          </w:p>
        </w:tc>
        <w:tc>
          <w:tcPr>
            <w:tcW w:w="1568" w:type="dxa"/>
          </w:tcPr>
          <w:p w:rsidR="00F75E22" w:rsidRDefault="00E169C4" w:rsidP="00432269">
            <w:pPr>
              <w:pStyle w:val="Listaszerbekezds"/>
              <w:ind w:left="0"/>
              <w:jc w:val="both"/>
            </w:pPr>
            <w:r>
              <w:t xml:space="preserve">    48</w:t>
            </w:r>
          </w:p>
        </w:tc>
        <w:tc>
          <w:tcPr>
            <w:tcW w:w="1233" w:type="dxa"/>
          </w:tcPr>
          <w:p w:rsidR="00F75E22" w:rsidRDefault="00A734F2" w:rsidP="00432269">
            <w:pPr>
              <w:pStyle w:val="Listaszerbekezds"/>
              <w:ind w:left="0"/>
              <w:jc w:val="both"/>
            </w:pPr>
            <w:r>
              <w:t xml:space="preserve">       11</w:t>
            </w:r>
            <w:r w:rsidR="00170817">
              <w:t>%</w:t>
            </w:r>
          </w:p>
        </w:tc>
        <w:tc>
          <w:tcPr>
            <w:tcW w:w="1233" w:type="dxa"/>
          </w:tcPr>
          <w:p w:rsidR="00F75E22" w:rsidRDefault="007C155A" w:rsidP="00432269">
            <w:pPr>
              <w:pStyle w:val="Listaszerbekezds"/>
              <w:ind w:left="0"/>
              <w:jc w:val="both"/>
            </w:pPr>
            <w:r>
              <w:t xml:space="preserve">       13</w:t>
            </w:r>
          </w:p>
        </w:tc>
        <w:tc>
          <w:tcPr>
            <w:tcW w:w="1233" w:type="dxa"/>
          </w:tcPr>
          <w:p w:rsidR="00F75E22" w:rsidRDefault="00860615" w:rsidP="00432269">
            <w:pPr>
              <w:pStyle w:val="Listaszerbekezds"/>
              <w:ind w:left="0"/>
              <w:jc w:val="both"/>
            </w:pPr>
            <w:r>
              <w:t xml:space="preserve">    23</w:t>
            </w:r>
            <w:r w:rsidR="000A6F23">
              <w:t>%</w:t>
            </w:r>
          </w:p>
        </w:tc>
      </w:tr>
      <w:tr w:rsidR="00170817" w:rsidTr="002B7AD8">
        <w:tc>
          <w:tcPr>
            <w:tcW w:w="1287" w:type="dxa"/>
          </w:tcPr>
          <w:p w:rsidR="00F75E22" w:rsidRDefault="00E047DB" w:rsidP="00432269">
            <w:pPr>
              <w:pStyle w:val="Listaszerbekezds"/>
              <w:ind w:left="0"/>
              <w:jc w:val="both"/>
            </w:pPr>
            <w:r>
              <w:t>Vonat</w:t>
            </w:r>
          </w:p>
        </w:tc>
        <w:tc>
          <w:tcPr>
            <w:tcW w:w="1229" w:type="dxa"/>
          </w:tcPr>
          <w:p w:rsidR="00F75E22" w:rsidRDefault="00DF7349" w:rsidP="00432269">
            <w:pPr>
              <w:pStyle w:val="Listaszerbekezds"/>
              <w:ind w:left="0"/>
              <w:jc w:val="both"/>
            </w:pPr>
            <w:r>
              <w:t xml:space="preserve">  46</w:t>
            </w:r>
          </w:p>
        </w:tc>
        <w:tc>
          <w:tcPr>
            <w:tcW w:w="1233" w:type="dxa"/>
          </w:tcPr>
          <w:p w:rsidR="00F75E22" w:rsidRDefault="00864D17" w:rsidP="00432269">
            <w:pPr>
              <w:pStyle w:val="Listaszerbekezds"/>
              <w:ind w:left="0"/>
              <w:jc w:val="both"/>
            </w:pPr>
            <w:r>
              <w:t xml:space="preserve">  9%</w:t>
            </w:r>
          </w:p>
        </w:tc>
        <w:tc>
          <w:tcPr>
            <w:tcW w:w="1568" w:type="dxa"/>
          </w:tcPr>
          <w:p w:rsidR="00F75E22" w:rsidRDefault="00E169C4" w:rsidP="00432269">
            <w:pPr>
              <w:pStyle w:val="Listaszerbekezds"/>
              <w:ind w:left="0"/>
              <w:jc w:val="both"/>
            </w:pPr>
            <w:r>
              <w:t xml:space="preserve">    </w:t>
            </w:r>
            <w:r w:rsidR="00DB067E">
              <w:t>29</w:t>
            </w:r>
          </w:p>
        </w:tc>
        <w:tc>
          <w:tcPr>
            <w:tcW w:w="1233" w:type="dxa"/>
          </w:tcPr>
          <w:p w:rsidR="00F75E22" w:rsidRDefault="00A734F2" w:rsidP="00432269">
            <w:pPr>
              <w:pStyle w:val="Listaszerbekezds"/>
              <w:ind w:left="0"/>
              <w:jc w:val="both"/>
            </w:pPr>
            <w:r>
              <w:t xml:space="preserve"> </w:t>
            </w:r>
            <w:r w:rsidR="00482AEB">
              <w:t xml:space="preserve">        8</w:t>
            </w:r>
            <w:r w:rsidR="00170817">
              <w:t>%</w:t>
            </w:r>
          </w:p>
        </w:tc>
        <w:tc>
          <w:tcPr>
            <w:tcW w:w="1233" w:type="dxa"/>
          </w:tcPr>
          <w:p w:rsidR="00F75E22" w:rsidRDefault="007C155A" w:rsidP="00432269">
            <w:pPr>
              <w:pStyle w:val="Listaszerbekezds"/>
              <w:ind w:left="0"/>
              <w:jc w:val="both"/>
            </w:pPr>
            <w:r>
              <w:t xml:space="preserve">       </w:t>
            </w:r>
            <w:r w:rsidR="001E0ECB">
              <w:t>17</w:t>
            </w:r>
          </w:p>
        </w:tc>
        <w:tc>
          <w:tcPr>
            <w:tcW w:w="1233" w:type="dxa"/>
          </w:tcPr>
          <w:p w:rsidR="00F75E22" w:rsidRDefault="00860615" w:rsidP="00432269">
            <w:pPr>
              <w:pStyle w:val="Listaszerbekezds"/>
              <w:ind w:left="0"/>
              <w:jc w:val="both"/>
            </w:pPr>
            <w:r>
              <w:t xml:space="preserve">   33</w:t>
            </w:r>
            <w:r w:rsidR="000A6F23">
              <w:t>%</w:t>
            </w:r>
          </w:p>
        </w:tc>
      </w:tr>
      <w:tr w:rsidR="00951090" w:rsidTr="002B7AD8">
        <w:tc>
          <w:tcPr>
            <w:tcW w:w="1287" w:type="dxa"/>
          </w:tcPr>
          <w:p w:rsidR="004F1FC4" w:rsidRDefault="004F1FC4" w:rsidP="00432269">
            <w:pPr>
              <w:pStyle w:val="Listaszerbekezds"/>
              <w:ind w:left="0"/>
              <w:jc w:val="both"/>
            </w:pPr>
            <w:r>
              <w:t>Összes</w:t>
            </w:r>
          </w:p>
        </w:tc>
        <w:tc>
          <w:tcPr>
            <w:tcW w:w="1229" w:type="dxa"/>
          </w:tcPr>
          <w:p w:rsidR="004F1FC4" w:rsidRDefault="00E420F1" w:rsidP="00432269">
            <w:pPr>
              <w:pStyle w:val="Listaszerbekezds"/>
              <w:ind w:left="0"/>
              <w:jc w:val="both"/>
            </w:pPr>
            <w:r>
              <w:rPr>
                <w:b/>
              </w:rPr>
              <w:t>473</w:t>
            </w:r>
          </w:p>
        </w:tc>
        <w:tc>
          <w:tcPr>
            <w:tcW w:w="1233" w:type="dxa"/>
          </w:tcPr>
          <w:p w:rsidR="004F1FC4" w:rsidRDefault="002B1DD3" w:rsidP="00432269">
            <w:pPr>
              <w:pStyle w:val="Listaszerbekezds"/>
              <w:ind w:left="0"/>
              <w:jc w:val="both"/>
            </w:pPr>
            <w:r>
              <w:rPr>
                <w:b/>
              </w:rPr>
              <w:t>100</w:t>
            </w:r>
            <w:r w:rsidR="00487E0C">
              <w:rPr>
                <w:b/>
              </w:rPr>
              <w:t>%</w:t>
            </w:r>
          </w:p>
        </w:tc>
        <w:tc>
          <w:tcPr>
            <w:tcW w:w="1568" w:type="dxa"/>
          </w:tcPr>
          <w:p w:rsidR="004F1FC4" w:rsidRPr="0077445B" w:rsidRDefault="00DB067E" w:rsidP="00432269">
            <w:pPr>
              <w:pStyle w:val="Listaszerbekezds"/>
              <w:ind w:left="0"/>
              <w:jc w:val="both"/>
              <w:rPr>
                <w:b/>
              </w:rPr>
            </w:pPr>
            <w:r>
              <w:t xml:space="preserve">  </w:t>
            </w:r>
            <w:r w:rsidR="0077445B">
              <w:rPr>
                <w:b/>
              </w:rPr>
              <w:t>417</w:t>
            </w:r>
          </w:p>
        </w:tc>
        <w:tc>
          <w:tcPr>
            <w:tcW w:w="1233" w:type="dxa"/>
          </w:tcPr>
          <w:p w:rsidR="004F1FC4" w:rsidRPr="00307914" w:rsidRDefault="00170817" w:rsidP="00432269">
            <w:pPr>
              <w:pStyle w:val="Listaszerbekezds"/>
              <w:ind w:left="0"/>
              <w:jc w:val="both"/>
              <w:rPr>
                <w:b/>
              </w:rPr>
            </w:pPr>
            <w:r>
              <w:t xml:space="preserve"> </w:t>
            </w:r>
            <w:r w:rsidR="00307914">
              <w:t xml:space="preserve">   </w:t>
            </w:r>
            <w:r w:rsidR="00307914">
              <w:rPr>
                <w:b/>
              </w:rPr>
              <w:t>100%</w:t>
            </w:r>
          </w:p>
        </w:tc>
        <w:tc>
          <w:tcPr>
            <w:tcW w:w="1233" w:type="dxa"/>
          </w:tcPr>
          <w:p w:rsidR="004F1FC4" w:rsidRDefault="001E0ECB" w:rsidP="00432269">
            <w:pPr>
              <w:pStyle w:val="Listaszerbekezds"/>
              <w:ind w:left="0"/>
              <w:jc w:val="both"/>
            </w:pPr>
            <w:r>
              <w:t xml:space="preserve">       </w:t>
            </w:r>
            <w:r>
              <w:rPr>
                <w:b/>
              </w:rPr>
              <w:t>56</w:t>
            </w:r>
          </w:p>
        </w:tc>
        <w:tc>
          <w:tcPr>
            <w:tcW w:w="1233" w:type="dxa"/>
          </w:tcPr>
          <w:p w:rsidR="004F1FC4" w:rsidRDefault="00456FD4" w:rsidP="00432269">
            <w:pPr>
              <w:pStyle w:val="Listaszerbekezds"/>
              <w:ind w:left="0"/>
              <w:jc w:val="both"/>
            </w:pPr>
            <w:r>
              <w:rPr>
                <w:b/>
              </w:rPr>
              <w:t>100%</w:t>
            </w:r>
          </w:p>
        </w:tc>
      </w:tr>
    </w:tbl>
    <w:p w:rsidR="00B240DC" w:rsidRDefault="00B240DC" w:rsidP="00432269">
      <w:pPr>
        <w:pStyle w:val="Listaszerbekezds"/>
        <w:jc w:val="both"/>
      </w:pPr>
    </w:p>
    <w:p w:rsidR="00202AAF" w:rsidRDefault="00312478" w:rsidP="00432269">
      <w:pPr>
        <w:jc w:val="both"/>
      </w:pPr>
      <w:r>
        <w:lastRenderedPageBreak/>
        <w:t xml:space="preserve"> A </w:t>
      </w:r>
      <w:r w:rsidR="00E004D8">
        <w:t>Varsói</w:t>
      </w:r>
      <w:r>
        <w:t xml:space="preserve"> </w:t>
      </w:r>
      <w:r w:rsidR="00E004D8">
        <w:t>Közlekedési</w:t>
      </w:r>
      <w:r>
        <w:t xml:space="preserve"> </w:t>
      </w:r>
      <w:r w:rsidR="00E004D8">
        <w:t>Hatóság</w:t>
      </w:r>
      <w:r>
        <w:t xml:space="preserve"> </w:t>
      </w:r>
      <w:r w:rsidR="00A82432">
        <w:t xml:space="preserve">más közhivatalokhoz hasonlóan következetesen átépíti a </w:t>
      </w:r>
      <w:proofErr w:type="gramStart"/>
      <w:r w:rsidR="00A82432">
        <w:t>peron</w:t>
      </w:r>
      <w:proofErr w:type="gramEnd"/>
      <w:r w:rsidR="00A82432">
        <w:t xml:space="preserve"> hálózatot és eltávolítja az akadályokat.</w:t>
      </w:r>
      <w:r w:rsidR="000D3386">
        <w:t xml:space="preserve"> További eszközök is telepítésre kerülnek</w:t>
      </w:r>
      <w:r w:rsidR="003E4763">
        <w:t>,</w:t>
      </w:r>
      <w:r w:rsidR="000D3386">
        <w:t xml:space="preserve"> köztük</w:t>
      </w:r>
      <w:r w:rsidR="003F22D0">
        <w:t xml:space="preserve"> </w:t>
      </w:r>
      <w:r w:rsidR="00711497">
        <w:t>Kassel típusú szegélyk</w:t>
      </w:r>
      <w:r w:rsidR="00E86F77">
        <w:t>ő</w:t>
      </w:r>
      <w:r w:rsidR="00571A8B">
        <w:t xml:space="preserve"> </w:t>
      </w:r>
      <w:r w:rsidR="000F2465">
        <w:t>és</w:t>
      </w:r>
      <w:r w:rsidR="00AA3452">
        <w:t xml:space="preserve"> a</w:t>
      </w:r>
      <w:r w:rsidR="00D96685">
        <w:t xml:space="preserve"> </w:t>
      </w:r>
      <w:r w:rsidR="00AA3452">
        <w:t>látássérült utasok számára</w:t>
      </w:r>
      <w:r w:rsidR="000F2465">
        <w:t xml:space="preserve"> taktilis jelzések</w:t>
      </w:r>
      <w:r w:rsidR="00E86F77">
        <w:t xml:space="preserve"> a </w:t>
      </w:r>
      <w:r w:rsidR="00D96685">
        <w:t>buszmegállókhoz</w:t>
      </w:r>
      <w:r w:rsidR="00AA3452">
        <w:t>.</w:t>
      </w:r>
      <w:r w:rsidR="00DC4013">
        <w:t xml:space="preserve"> Mindazonáltal </w:t>
      </w:r>
      <w:r w:rsidR="00340484">
        <w:t>a peronokra v</w:t>
      </w:r>
      <w:r w:rsidR="00F2443C">
        <w:t xml:space="preserve">onatkozó </w:t>
      </w:r>
      <w:proofErr w:type="gramStart"/>
      <w:r w:rsidR="00F2443C">
        <w:t xml:space="preserve">teljeskörű  </w:t>
      </w:r>
      <w:r w:rsidR="00340484">
        <w:t>ada</w:t>
      </w:r>
      <w:r w:rsidR="00F2443C">
        <w:t>tok</w:t>
      </w:r>
      <w:proofErr w:type="gramEnd"/>
      <w:r w:rsidR="00F2443C">
        <w:t xml:space="preserve"> hiányában </w:t>
      </w:r>
      <w:r w:rsidR="004861F8">
        <w:t>nem</w:t>
      </w:r>
      <w:r w:rsidR="00CF4A39">
        <w:t xml:space="preserve"> lehet</w:t>
      </w:r>
      <w:r w:rsidR="008565A4">
        <w:t xml:space="preserve"> egy a peronok akadálymentességének fejlesztését célzó integrált programot bevezetni</w:t>
      </w:r>
      <w:r w:rsidR="00CF6D67">
        <w:t>.</w:t>
      </w:r>
      <w:r w:rsidR="006D4CE5">
        <w:t xml:space="preserve"> Az utasok szemszögéből azért is üdvös lenne egy ilyen dokumentáció</w:t>
      </w:r>
      <w:r w:rsidR="00AB384C">
        <w:t>,</w:t>
      </w:r>
      <w:r w:rsidR="00F2443C">
        <w:t xml:space="preserve"> </w:t>
      </w:r>
      <w:proofErr w:type="gramStart"/>
      <w:r w:rsidR="00D82BED">
        <w:t>mert  lehetővé</w:t>
      </w:r>
      <w:proofErr w:type="gramEnd"/>
      <w:r w:rsidR="00D82BED">
        <w:t xml:space="preserve"> </w:t>
      </w:r>
      <w:r w:rsidR="00AB384C">
        <w:t>tenné</w:t>
      </w:r>
      <w:r w:rsidR="00D82BED">
        <w:t xml:space="preserve"> a hatékonyabb akadálymentes útvonaltervezést.</w:t>
      </w:r>
    </w:p>
    <w:p w:rsidR="004B4868" w:rsidRDefault="008253FE" w:rsidP="00432269">
      <w:pPr>
        <w:jc w:val="both"/>
        <w:rPr>
          <w:i/>
        </w:rPr>
      </w:pPr>
      <w:r>
        <w:rPr>
          <w:i/>
        </w:rPr>
        <w:t>5.3.</w:t>
      </w:r>
      <w:r w:rsidR="009A3B95">
        <w:rPr>
          <w:i/>
        </w:rPr>
        <w:t xml:space="preserve"> </w:t>
      </w:r>
      <w:r w:rsidR="00431A09">
        <w:rPr>
          <w:i/>
        </w:rPr>
        <w:t>A</w:t>
      </w:r>
      <w:r w:rsidR="0014598A">
        <w:rPr>
          <w:i/>
        </w:rPr>
        <w:t xml:space="preserve"> n</w:t>
      </w:r>
      <w:r w:rsidR="00431A09">
        <w:rPr>
          <w:i/>
        </w:rPr>
        <w:t xml:space="preserve">agyléptékű infrastruktúrák </w:t>
      </w:r>
      <w:r w:rsidR="0053287F">
        <w:rPr>
          <w:i/>
        </w:rPr>
        <w:t>modernizációja</w:t>
      </w:r>
    </w:p>
    <w:p w:rsidR="0053287F" w:rsidRDefault="0053287F" w:rsidP="00432269">
      <w:pPr>
        <w:jc w:val="both"/>
      </w:pPr>
      <w:r>
        <w:t xml:space="preserve"> </w:t>
      </w:r>
      <w:proofErr w:type="gramStart"/>
      <w:r>
        <w:t>A felül</w:t>
      </w:r>
      <w:r w:rsidR="007579CB">
        <w:t xml:space="preserve">- és </w:t>
      </w:r>
      <w:r w:rsidR="00567F74">
        <w:t>aluljárók</w:t>
      </w:r>
      <w:r w:rsidR="007579CB">
        <w:t xml:space="preserve"> </w:t>
      </w:r>
      <w:r w:rsidR="004F6859">
        <w:t>jelenlegi</w:t>
      </w:r>
      <w:r w:rsidR="007579CB">
        <w:t xml:space="preserve"> szabványok szerinti modernizációja</w:t>
      </w:r>
      <w:r w:rsidR="004F6859">
        <w:t xml:space="preserve"> feltételezhetően a legbonyolultabb és legköltségesebb</w:t>
      </w:r>
      <w:r w:rsidR="007825DD">
        <w:t xml:space="preserve"> a</w:t>
      </w:r>
      <w:r w:rsidR="004F6859">
        <w:t xml:space="preserve"> hozzáférhetőség javítását célzó</w:t>
      </w:r>
      <w:r w:rsidR="007825DD">
        <w:t xml:space="preserve"> tevékenység típus.</w:t>
      </w:r>
      <w:proofErr w:type="gramEnd"/>
      <w:r w:rsidR="00134FE9">
        <w:t xml:space="preserve"> A </w:t>
      </w:r>
      <w:proofErr w:type="gramStart"/>
      <w:r w:rsidR="00134FE9">
        <w:t>SISKOM</w:t>
      </w:r>
      <w:r w:rsidR="00385EAC">
        <w:t>(</w:t>
      </w:r>
      <w:proofErr w:type="gramEnd"/>
      <w:r w:rsidR="00385EAC">
        <w:t>2013</w:t>
      </w:r>
      <w:r w:rsidR="00C455F5">
        <w:t>: 12)</w:t>
      </w:r>
      <w:r w:rsidR="00004131">
        <w:t xml:space="preserve"> nem akadálymentes alul</w:t>
      </w:r>
      <w:r w:rsidR="00F10152">
        <w:t>járók számát</w:t>
      </w:r>
      <w:r w:rsidR="00004131">
        <w:t xml:space="preserve"> 69-re,</w:t>
      </w:r>
      <w:r w:rsidR="00F2443C">
        <w:t xml:space="preserve"> a felüljárókét 47-re</w:t>
      </w:r>
      <w:r w:rsidR="00820526">
        <w:t xml:space="preserve"> becsülte.</w:t>
      </w:r>
      <w:r w:rsidR="001D1295">
        <w:t xml:space="preserve"> </w:t>
      </w:r>
      <w:proofErr w:type="gramStart"/>
      <w:r w:rsidR="001D1295">
        <w:t>Minden ilyen típusú létesítmény</w:t>
      </w:r>
      <w:r w:rsidR="00CF367A">
        <w:t xml:space="preserve"> a hozzáférhetőség javítása céljából</w:t>
      </w:r>
      <w:r w:rsidR="00911C02">
        <w:t xml:space="preserve"> külön átépítési projektet igényel.</w:t>
      </w:r>
      <w:proofErr w:type="gramEnd"/>
      <w:r w:rsidR="00B42F78">
        <w:t xml:space="preserve"> </w:t>
      </w:r>
      <w:proofErr w:type="gramStart"/>
      <w:r w:rsidR="00B42F78">
        <w:t>Mindazonáltal időnként előfordul</w:t>
      </w:r>
      <w:r w:rsidR="00171D28">
        <w:t>,</w:t>
      </w:r>
      <w:r w:rsidR="00B42F78">
        <w:t xml:space="preserve"> hogy ez a megoldás közlekedésbiztonsági okokból kivitelezhetetlen.</w:t>
      </w:r>
      <w:proofErr w:type="gramEnd"/>
      <w:r w:rsidR="00F2443C">
        <w:t xml:space="preserve"> </w:t>
      </w:r>
      <w:r w:rsidR="00590344">
        <w:t>Alternatív megoldásként rámpá</w:t>
      </w:r>
      <w:r w:rsidR="00CF10D7">
        <w:t xml:space="preserve">k és liftek könnyíthetik </w:t>
      </w:r>
      <w:proofErr w:type="gramStart"/>
      <w:r w:rsidR="00CF10D7">
        <w:t>meg</w:t>
      </w:r>
      <w:proofErr w:type="gramEnd"/>
      <w:r w:rsidR="00CF10D7">
        <w:t xml:space="preserve"> a m</w:t>
      </w:r>
      <w:r w:rsidR="00590344">
        <w:t>ozgáskorlátozottak számára a hozzáférést.</w:t>
      </w:r>
      <w:r w:rsidR="00DA079E">
        <w:t xml:space="preserve"> </w:t>
      </w:r>
      <w:proofErr w:type="gramStart"/>
      <w:r w:rsidR="00DA079E">
        <w:t>Ráadásul a lépcsőknél taktilis jelzésekre van szükség.</w:t>
      </w:r>
      <w:proofErr w:type="gramEnd"/>
    </w:p>
    <w:p w:rsidR="009C4DB3" w:rsidRDefault="008B4A8E" w:rsidP="00432269">
      <w:pPr>
        <w:jc w:val="both"/>
      </w:pPr>
      <w:r>
        <w:t xml:space="preserve"> Bár </w:t>
      </w:r>
      <w:proofErr w:type="gramStart"/>
      <w:r>
        <w:t>az</w:t>
      </w:r>
      <w:proofErr w:type="gramEnd"/>
      <w:r>
        <w:t xml:space="preserve"> infrastruktúrát szisztematikusan </w:t>
      </w:r>
      <w:r w:rsidR="00F2443C">
        <w:t>fejlesztik, mégis fontos számba v</w:t>
      </w:r>
      <w:r>
        <w:t>enni</w:t>
      </w:r>
      <w:r w:rsidR="0066450C">
        <w:t xml:space="preserve"> a nagyléptékű infrastrukturális létesítmények vonatkozásában a hozzáférhetőség fő kérdéseit</w:t>
      </w:r>
      <w:r w:rsidR="00EE5C0A">
        <w:t>:</w:t>
      </w:r>
    </w:p>
    <w:p w:rsidR="009C4DB3" w:rsidRDefault="00FD4E02" w:rsidP="00432269">
      <w:pPr>
        <w:pStyle w:val="Listaszerbekezds"/>
        <w:numPr>
          <w:ilvl w:val="0"/>
          <w:numId w:val="13"/>
        </w:numPr>
        <w:jc w:val="both"/>
      </w:pPr>
      <w:r>
        <w:t xml:space="preserve"> </w:t>
      </w:r>
      <w:proofErr w:type="gramStart"/>
      <w:r>
        <w:t>Az</w:t>
      </w:r>
      <w:proofErr w:type="gramEnd"/>
      <w:r>
        <w:t xml:space="preserve"> épület és a </w:t>
      </w:r>
      <w:r w:rsidR="00EE5C0A">
        <w:t>liftek</w:t>
      </w:r>
      <w:r>
        <w:t xml:space="preserve"> megfelelő üzemeltetése</w:t>
      </w:r>
      <w:r w:rsidR="00646902">
        <w:t>.</w:t>
      </w:r>
    </w:p>
    <w:p w:rsidR="00244944" w:rsidRDefault="008470DB" w:rsidP="00432269">
      <w:pPr>
        <w:pStyle w:val="Listaszerbekezds"/>
        <w:numPr>
          <w:ilvl w:val="0"/>
          <w:numId w:val="13"/>
        </w:numPr>
        <w:jc w:val="both"/>
      </w:pPr>
      <w:r>
        <w:t xml:space="preserve"> Taktilis jelzések elhelyezése és ellenőrzése különös tekintettel a</w:t>
      </w:r>
      <w:r w:rsidR="002727D0">
        <w:t xml:space="preserve"> mintázatokra</w:t>
      </w:r>
      <w:r w:rsidR="00646902">
        <w:t>.</w:t>
      </w:r>
    </w:p>
    <w:p w:rsidR="00646902" w:rsidRDefault="00D1766C" w:rsidP="00432269">
      <w:pPr>
        <w:pStyle w:val="Listaszerbekezds"/>
        <w:numPr>
          <w:ilvl w:val="0"/>
          <w:numId w:val="13"/>
        </w:numPr>
        <w:jc w:val="both"/>
      </w:pPr>
      <w:r>
        <w:t xml:space="preserve"> Alternatívaként</w:t>
      </w:r>
      <w:r w:rsidR="00E21505">
        <w:t xml:space="preserve"> enyhe lejtésű rámpák elhelyezése (</w:t>
      </w:r>
      <w:proofErr w:type="gramStart"/>
      <w:r w:rsidR="00325835">
        <w:t>az</w:t>
      </w:r>
      <w:proofErr w:type="gramEnd"/>
      <w:r w:rsidR="00325835">
        <w:t xml:space="preserve"> ISO </w:t>
      </w:r>
      <w:r w:rsidR="00664FFC">
        <w:t xml:space="preserve">21542:2011) </w:t>
      </w:r>
      <w:r w:rsidR="000D7191">
        <w:t>szerint maximum 1:</w:t>
      </w:r>
      <w:r w:rsidR="00C76918">
        <w:t xml:space="preserve"> 16 a </w:t>
      </w:r>
      <w:r w:rsidR="00C27CBF">
        <w:t>korlá</w:t>
      </w:r>
      <w:r w:rsidR="00B4091A">
        <w:t xml:space="preserve">tozott </w:t>
      </w:r>
      <w:r w:rsidR="00C76918">
        <w:t>mobilitású</w:t>
      </w:r>
      <w:r w:rsidR="00347DB6">
        <w:t xml:space="preserve"> emberek számára</w:t>
      </w:r>
      <w:r w:rsidR="00C76918">
        <w:t>.</w:t>
      </w:r>
    </w:p>
    <w:p w:rsidR="00AF3E87" w:rsidRDefault="001F2A39" w:rsidP="00432269">
      <w:pPr>
        <w:pStyle w:val="Listaszerbekezds"/>
        <w:numPr>
          <w:ilvl w:val="0"/>
          <w:numId w:val="13"/>
        </w:numPr>
        <w:ind w:left="709" w:hanging="709"/>
        <w:jc w:val="both"/>
      </w:pPr>
      <w:r>
        <w:t xml:space="preserve">Egyértelmű </w:t>
      </w:r>
      <w:r w:rsidR="00C24F7B">
        <w:t>irányjelzések</w:t>
      </w:r>
      <w:r>
        <w:t xml:space="preserve"> biztosítása</w:t>
      </w:r>
      <w:r w:rsidR="00453FBB">
        <w:t xml:space="preserve"> </w:t>
      </w:r>
      <w:r w:rsidR="00AF3E87">
        <w:t>b</w:t>
      </w:r>
      <w:r w:rsidR="00C24F7B">
        <w:t xml:space="preserve">onyolult földalatti és földfelszíni </w:t>
      </w:r>
      <w:r w:rsidR="008A26BF">
        <w:t>létesítmények vonatkozásában.</w:t>
      </w:r>
    </w:p>
    <w:p w:rsidR="00AF3E87" w:rsidRDefault="00054E16" w:rsidP="00432269">
      <w:pPr>
        <w:jc w:val="both"/>
      </w:pPr>
      <w:r>
        <w:t xml:space="preserve"> Mivel sok jelentős infrastrukturális létesítmény</w:t>
      </w:r>
      <w:r w:rsidR="003D1166">
        <w:t xml:space="preserve"> nem felel </w:t>
      </w:r>
      <w:proofErr w:type="gramStart"/>
      <w:r w:rsidR="003D1166">
        <w:t>meg</w:t>
      </w:r>
      <w:proofErr w:type="gramEnd"/>
      <w:r w:rsidR="003D1166">
        <w:t xml:space="preserve"> a jelenlegi előírásoknak</w:t>
      </w:r>
      <w:r w:rsidR="00C04C94">
        <w:t>,</w:t>
      </w:r>
      <w:r w:rsidR="003D1166">
        <w:t xml:space="preserve"> ezért városi szinten</w:t>
      </w:r>
      <w:r w:rsidR="008A1C62">
        <w:t xml:space="preserve"> szisztematikus intézkedésekre</w:t>
      </w:r>
      <w:r w:rsidR="007D100D">
        <w:t xml:space="preserve"> és a jövőbeni intézkedések szisztematikus megtervezésére van szükség</w:t>
      </w:r>
      <w:r w:rsidR="007767FB">
        <w:t>.</w:t>
      </w:r>
      <w:r w:rsidR="00F2443C">
        <w:t xml:space="preserve"> A </w:t>
      </w:r>
      <w:r w:rsidR="00FC7BE1">
        <w:t>teljes modernizáció</w:t>
      </w:r>
      <w:r w:rsidR="002A7848">
        <w:t xml:space="preserve"> gyakran több </w:t>
      </w:r>
      <w:r w:rsidR="00E65439">
        <w:t>lift,</w:t>
      </w:r>
      <w:r w:rsidR="00551B29">
        <w:t xml:space="preserve"> </w:t>
      </w:r>
      <w:r w:rsidR="002A7848">
        <w:t>vagy rámpa telepítését teszi szükségessé a helyi körülmények függvényében</w:t>
      </w:r>
      <w:r w:rsidR="00C04C94">
        <w:t>.</w:t>
      </w:r>
      <w:r w:rsidR="007F1394">
        <w:t xml:space="preserve"> Ebben a tekintetben lényeges,</w:t>
      </w:r>
      <w:r w:rsidR="007931FF">
        <w:t xml:space="preserve"> hogy megbízható és világos információk álljanak rendelkezésre azokkal</w:t>
      </w:r>
      <w:r w:rsidR="00693DBE">
        <w:t xml:space="preserve"> a</w:t>
      </w:r>
      <w:r w:rsidR="007931FF">
        <w:t xml:space="preserve"> helyekkel kapcsolatban</w:t>
      </w:r>
      <w:r w:rsidR="00105705">
        <w:t>,</w:t>
      </w:r>
      <w:r w:rsidR="00AB12B5">
        <w:t xml:space="preserve"> ahol több felhasználónak is problémája lehet a mozgással,</w:t>
      </w:r>
      <w:r w:rsidR="00693DBE">
        <w:t xml:space="preserve"> mert így lehetősége van alternatív útvonalat tervezni.</w:t>
      </w:r>
    </w:p>
    <w:p w:rsidR="00696B54" w:rsidRDefault="00AB1831" w:rsidP="00432269">
      <w:pPr>
        <w:ind w:firstLine="360"/>
        <w:jc w:val="both"/>
        <w:rPr>
          <w:i/>
        </w:rPr>
      </w:pPr>
      <w:r>
        <w:rPr>
          <w:i/>
        </w:rPr>
        <w:t>5.4.</w:t>
      </w:r>
      <w:r w:rsidR="00BF390F">
        <w:rPr>
          <w:i/>
        </w:rPr>
        <w:t xml:space="preserve"> Kis léptékű beruházások a helyi akadályok felszámolása érdekében</w:t>
      </w:r>
    </w:p>
    <w:p w:rsidR="00A17035" w:rsidRDefault="004A3DFE" w:rsidP="00432269">
      <w:pPr>
        <w:jc w:val="both"/>
      </w:pPr>
      <w:r>
        <w:t>A hozzáférhető város biztosítása szempontjából</w:t>
      </w:r>
      <w:r w:rsidR="00186598">
        <w:t xml:space="preserve"> </w:t>
      </w:r>
      <w:r w:rsidR="008713D6">
        <w:t>a nagy volumenű projektek mellett</w:t>
      </w:r>
      <w:r w:rsidR="005E0119">
        <w:t xml:space="preserve"> </w:t>
      </w:r>
      <w:r w:rsidR="008713D6">
        <w:t xml:space="preserve">a kis léptékű beruházások is </w:t>
      </w:r>
      <w:r w:rsidR="005E0119">
        <w:t>létfontosságúa</w:t>
      </w:r>
      <w:r w:rsidR="008713D6">
        <w:t>k</w:t>
      </w:r>
      <w:r w:rsidR="00186598">
        <w:t>.</w:t>
      </w:r>
      <w:r w:rsidR="00A11E04">
        <w:t xml:space="preserve"> A</w:t>
      </w:r>
      <w:r w:rsidR="0078240A">
        <w:t xml:space="preserve"> rengeteg utca</w:t>
      </w:r>
      <w:r w:rsidR="007F7278">
        <w:t xml:space="preserve"> és más jellegű közterület miatt</w:t>
      </w:r>
      <w:r w:rsidR="00232B61">
        <w:t xml:space="preserve"> lehetetlenség rövid időn belül</w:t>
      </w:r>
      <w:r w:rsidR="00364A5C">
        <w:t xml:space="preserve"> olyan</w:t>
      </w:r>
      <w:r w:rsidR="00232B61">
        <w:t xml:space="preserve"> mindenre kiterjedő változásokat eszközölni</w:t>
      </w:r>
      <w:r w:rsidR="004838FA">
        <w:t xml:space="preserve"> mint például; </w:t>
      </w:r>
      <w:proofErr w:type="gramStart"/>
      <w:r w:rsidR="004838FA">
        <w:t>az</w:t>
      </w:r>
      <w:proofErr w:type="gramEnd"/>
      <w:r w:rsidR="004838FA">
        <w:t xml:space="preserve"> összes járdaszegély lekerekítése a gyalogátkelőhelyeknél,</w:t>
      </w:r>
      <w:r w:rsidR="00AB35F1">
        <w:t xml:space="preserve"> vagy a taktilis jelzések bevezetése a vakok számára. </w:t>
      </w:r>
      <w:proofErr w:type="gramStart"/>
      <w:r w:rsidR="00992086">
        <w:t>Általában</w:t>
      </w:r>
      <w:r w:rsidR="00890B3B">
        <w:t xml:space="preserve">, hosszas várakozást igényel egy a </w:t>
      </w:r>
      <w:r w:rsidR="00F60BA1">
        <w:t>fe</w:t>
      </w:r>
      <w:r w:rsidR="00992086">
        <w:t>lhasználók</w:t>
      </w:r>
      <w:r w:rsidR="00890B3B">
        <w:t xml:space="preserve"> számára nem elfogadható térség </w:t>
      </w:r>
      <w:r w:rsidR="00AB21DF">
        <w:t>teljes</w:t>
      </w:r>
      <w:r w:rsidR="00A66B29">
        <w:t xml:space="preserve"> modernizációja</w:t>
      </w:r>
      <w:r w:rsidR="00F60BA1">
        <w:t>.</w:t>
      </w:r>
      <w:proofErr w:type="gramEnd"/>
      <w:r w:rsidR="00A66B29">
        <w:t xml:space="preserve"> </w:t>
      </w:r>
      <w:r w:rsidR="00C53F74">
        <w:t xml:space="preserve">Ezért </w:t>
      </w:r>
      <w:r w:rsidR="00A5350A">
        <w:t xml:space="preserve">a “Fix my </w:t>
      </w:r>
      <w:r w:rsidR="00C63206">
        <w:t>street" (H</w:t>
      </w:r>
      <w:r w:rsidR="00A5350A">
        <w:t xml:space="preserve">ozd rendbe az </w:t>
      </w:r>
      <w:r w:rsidR="00C63206">
        <w:t>utcám</w:t>
      </w:r>
      <w:r w:rsidR="00704D38">
        <w:t xml:space="preserve">) </w:t>
      </w:r>
      <w:proofErr w:type="gramStart"/>
      <w:r w:rsidR="00704D38">
        <w:t>megközelítés</w:t>
      </w:r>
      <w:r w:rsidR="00DE6042">
        <w:t xml:space="preserve"> ,</w:t>
      </w:r>
      <w:proofErr w:type="gramEnd"/>
      <w:r w:rsidR="00DE6042">
        <w:t xml:space="preserve"> </w:t>
      </w:r>
      <w:r w:rsidR="00A751F6">
        <w:t xml:space="preserve">ahol a felhasználók formálhatják </w:t>
      </w:r>
      <w:r w:rsidR="00FF3515">
        <w:t xml:space="preserve">a </w:t>
      </w:r>
      <w:r w:rsidR="00A751F6">
        <w:t>követeléseiket és az igényeiket</w:t>
      </w:r>
      <w:r w:rsidR="004312F9">
        <w:t>, jó hozadéka egy nagyléptékű beruházásnak.</w:t>
      </w:r>
    </w:p>
    <w:p w:rsidR="002104C4" w:rsidRDefault="00AC6593" w:rsidP="00432269">
      <w:pPr>
        <w:jc w:val="both"/>
      </w:pPr>
      <w:r>
        <w:t xml:space="preserve"> </w:t>
      </w:r>
      <w:proofErr w:type="gramStart"/>
      <w:r>
        <w:t>A varsói városvezetés 2014 óta</w:t>
      </w:r>
      <w:r w:rsidR="008028CB">
        <w:t xml:space="preserve"> többlet forrásokat </w:t>
      </w:r>
      <w:r w:rsidR="00BF24D0">
        <w:t>biztosított a</w:t>
      </w:r>
      <w:r w:rsidR="008028CB">
        <w:t xml:space="preserve"> </w:t>
      </w:r>
      <w:r w:rsidR="00BF24D0">
        <w:t>kisebb,</w:t>
      </w:r>
      <w:r w:rsidR="00CF3372">
        <w:t xml:space="preserve"> a gyalogosforgalom feltételeinek javítását célzó </w:t>
      </w:r>
      <w:r w:rsidR="00D54727">
        <w:t>beruhá</w:t>
      </w:r>
      <w:r w:rsidR="00CF3372">
        <w:t>zások számára</w:t>
      </w:r>
      <w:r w:rsidR="00D54727">
        <w:t>.</w:t>
      </w:r>
      <w:proofErr w:type="gramEnd"/>
      <w:r w:rsidR="00992086">
        <w:t xml:space="preserve"> </w:t>
      </w:r>
      <w:r w:rsidR="00A753A9">
        <w:t xml:space="preserve"> A problémákkal kapcsolatos információk legfőbb forrása </w:t>
      </w:r>
      <w:r w:rsidR="00553320">
        <w:t xml:space="preserve">a </w:t>
      </w:r>
      <w:r w:rsidR="002F13F0">
        <w:t>SISKOM Szövetség</w:t>
      </w:r>
      <w:r w:rsidR="003B562E">
        <w:t xml:space="preserve"> által biztosított adatbázis, </w:t>
      </w:r>
      <w:r w:rsidR="004918BE">
        <w:t xml:space="preserve">amely </w:t>
      </w:r>
      <w:r w:rsidR="00B255FB">
        <w:t xml:space="preserve">a varsói akadály </w:t>
      </w:r>
      <w:proofErr w:type="gramStart"/>
      <w:r w:rsidR="00B255FB">
        <w:t xml:space="preserve">térkép  </w:t>
      </w:r>
      <w:r w:rsidR="00A4127D">
        <w:t>(</w:t>
      </w:r>
      <w:proofErr w:type="gramEnd"/>
      <w:r w:rsidR="00A4127D">
        <w:t>Warsaw</w:t>
      </w:r>
      <w:r w:rsidR="00860BD3">
        <w:t xml:space="preserve"> Map of </w:t>
      </w:r>
      <w:r w:rsidR="003D4451">
        <w:t>Barriers</w:t>
      </w:r>
      <w:r w:rsidR="00960CFC">
        <w:t>)</w:t>
      </w:r>
      <w:r w:rsidR="007239A7">
        <w:t xml:space="preserve"> projekten alapul</w:t>
      </w:r>
      <w:r w:rsidR="002C7A7F">
        <w:t>,amely magában foglal</w:t>
      </w:r>
      <w:r w:rsidR="00A93BFA">
        <w:t xml:space="preserve"> a</w:t>
      </w:r>
      <w:r w:rsidR="000A7DA2">
        <w:t xml:space="preserve"> lakosoktól származó </w:t>
      </w:r>
      <w:r w:rsidR="00A93BFA">
        <w:t>felülvizsgált</w:t>
      </w:r>
      <w:r w:rsidR="004E6B48">
        <w:t xml:space="preserve"> jelzéseket is. </w:t>
      </w:r>
      <w:r w:rsidR="00502BBC">
        <w:t>2014-ben</w:t>
      </w:r>
      <w:r w:rsidR="00C276F9">
        <w:t xml:space="preserve"> 209 kisebb akadály felszámolása történt </w:t>
      </w:r>
      <w:proofErr w:type="gramStart"/>
      <w:r w:rsidR="00C276F9">
        <w:t>meg</w:t>
      </w:r>
      <w:proofErr w:type="gramEnd"/>
      <w:r w:rsidR="00C276F9">
        <w:t xml:space="preserve"> 1 millió zloty</w:t>
      </w:r>
      <w:r w:rsidR="00C8791D">
        <w:t xml:space="preserve"> (PLN)</w:t>
      </w:r>
      <w:r w:rsidR="00C276F9">
        <w:t xml:space="preserve"> értékben</w:t>
      </w:r>
      <w:r w:rsidR="00EC6F58">
        <w:t>.</w:t>
      </w:r>
      <w:r w:rsidR="00D63C4B">
        <w:t xml:space="preserve"> 2015-ben </w:t>
      </w:r>
      <w:r w:rsidR="008F583F">
        <w:t>a helyzet javul</w:t>
      </w:r>
      <w:r w:rsidR="00992086">
        <w:t xml:space="preserve"> </w:t>
      </w:r>
      <w:r w:rsidR="00B26B6C">
        <w:t>331 helyszín</w:t>
      </w:r>
      <w:r w:rsidR="000E4FDB">
        <w:t xml:space="preserve"> </w:t>
      </w:r>
      <w:r w:rsidR="00803EDF">
        <w:t xml:space="preserve">van tervbe </w:t>
      </w:r>
      <w:proofErr w:type="gramStart"/>
      <w:r w:rsidR="00803EDF">
        <w:t>véve ,</w:t>
      </w:r>
      <w:proofErr w:type="gramEnd"/>
      <w:r w:rsidR="00366D00">
        <w:t xml:space="preserve"> </w:t>
      </w:r>
      <w:r w:rsidR="007A7418">
        <w:t>400 ezer</w:t>
      </w:r>
      <w:r w:rsidR="000E4FDB">
        <w:t xml:space="preserve"> zloty költséggel.</w:t>
      </w:r>
      <w:r w:rsidR="003D7194">
        <w:t xml:space="preserve"> Szabvány szerinti fejlesztéshez tartoznak;</w:t>
      </w:r>
      <w:r w:rsidR="00EE01D6">
        <w:t xml:space="preserve"> a járdaszegélyre kerekítések a </w:t>
      </w:r>
      <w:proofErr w:type="gramStart"/>
      <w:r w:rsidR="00EE01D6">
        <w:t>gyalogátkelőhelyeknél ,</w:t>
      </w:r>
      <w:proofErr w:type="gramEnd"/>
      <w:r w:rsidR="00736C91">
        <w:t xml:space="preserve"> a helyi járdák javítása és  </w:t>
      </w:r>
      <w:r w:rsidR="009B0A01">
        <w:lastRenderedPageBreak/>
        <w:t>ki</w:t>
      </w:r>
      <w:r w:rsidR="00736C91">
        <w:t>szélesítése</w:t>
      </w:r>
      <w:r w:rsidR="009B0A01">
        <w:t>.</w:t>
      </w:r>
      <w:r w:rsidR="008F347F">
        <w:t xml:space="preserve"> 2014 előtt</w:t>
      </w:r>
      <w:r w:rsidR="00AA140C">
        <w:t xml:space="preserve"> </w:t>
      </w:r>
      <w:proofErr w:type="gramStart"/>
      <w:r w:rsidR="00AA140C">
        <w:t>az</w:t>
      </w:r>
      <w:proofErr w:type="gramEnd"/>
      <w:r w:rsidR="00AA140C">
        <w:t xml:space="preserve"> ilyen jellegű tevékenységeket az egyes önkormányzati hivatalok végezték általában a létező infrastrukturális elemek karbantartásának minősítve</w:t>
      </w:r>
      <w:r w:rsidR="00992086">
        <w:t>,</w:t>
      </w:r>
      <w:r w:rsidR="00C152E9">
        <w:t xml:space="preserve"> és nem került külön nyilvántartásba.</w:t>
      </w:r>
      <w:r w:rsidR="00695394">
        <w:t xml:space="preserve"> </w:t>
      </w:r>
      <w:r w:rsidR="009D5804">
        <w:t>Miután egyesítette</w:t>
      </w:r>
      <w:r w:rsidR="002F478C">
        <w:t>k bizonyos éppen zajló folyamatokat</w:t>
      </w:r>
      <w:r w:rsidR="008D42A8">
        <w:t>,</w:t>
      </w:r>
      <w:r w:rsidR="002F478C">
        <w:t xml:space="preserve"> </w:t>
      </w:r>
      <w:r w:rsidR="00C66875">
        <w:t xml:space="preserve">ez lehetővé tette </w:t>
      </w:r>
      <w:r w:rsidR="00695394">
        <w:t>a jobb</w:t>
      </w:r>
      <w:r w:rsidR="008D42A8">
        <w:t xml:space="preserve"> </w:t>
      </w:r>
      <w:r w:rsidR="00695394">
        <w:t>ellenőrzés</w:t>
      </w:r>
      <w:r w:rsidR="00C66875">
        <w:t xml:space="preserve">t és </w:t>
      </w:r>
      <w:proofErr w:type="gramStart"/>
      <w:r w:rsidR="00C66875">
        <w:t>az</w:t>
      </w:r>
      <w:proofErr w:type="gramEnd"/>
      <w:r w:rsidR="00C66875">
        <w:t xml:space="preserve"> egyes tevékenységek költséghatékonyságának fokozását.</w:t>
      </w:r>
      <w:r w:rsidR="00AE7917">
        <w:t xml:space="preserve"> Végülis</w:t>
      </w:r>
      <w:r w:rsidR="001C51D4">
        <w:t xml:space="preserve"> biztosított a lakosság teljes körű információ ellátása ideértve</w:t>
      </w:r>
      <w:r w:rsidR="00312145">
        <w:t>; a helyszíneket,</w:t>
      </w:r>
      <w:r w:rsidR="001C51D4">
        <w:t xml:space="preserve"> a költségeket</w:t>
      </w:r>
      <w:r w:rsidR="004278A1">
        <w:t xml:space="preserve"> é</w:t>
      </w:r>
      <w:r w:rsidR="00114D59">
        <w:t>s a</w:t>
      </w:r>
      <w:r w:rsidR="002104C4">
        <w:t xml:space="preserve"> foganatosított intézkedéseket</w:t>
      </w:r>
      <w:r w:rsidR="00992086">
        <w:t xml:space="preserve"> is</w:t>
      </w:r>
      <w:r w:rsidR="002104C4">
        <w:t>.</w:t>
      </w:r>
    </w:p>
    <w:p w:rsidR="005F7623" w:rsidRPr="00AC6593" w:rsidRDefault="0031456C" w:rsidP="00432269">
      <w:pPr>
        <w:pStyle w:val="Listaszerbekezds"/>
        <w:numPr>
          <w:ilvl w:val="0"/>
          <w:numId w:val="1"/>
        </w:numPr>
        <w:jc w:val="both"/>
      </w:pPr>
      <w:r>
        <w:rPr>
          <w:b/>
        </w:rPr>
        <w:t>Összegzés</w:t>
      </w:r>
    </w:p>
    <w:p w:rsidR="00814543" w:rsidRDefault="00367F6E" w:rsidP="00432269">
      <w:pPr>
        <w:jc w:val="both"/>
      </w:pPr>
      <w:r>
        <w:t>Mint</w:t>
      </w:r>
      <w:r w:rsidR="00432269">
        <w:t>,</w:t>
      </w:r>
      <w:r>
        <w:t xml:space="preserve"> ahogy </w:t>
      </w:r>
      <w:r w:rsidR="00212952">
        <w:t>ezt már a tanulmányban jelztük,</w:t>
      </w:r>
      <w:r w:rsidR="00551B29">
        <w:t xml:space="preserve"> a közösségi </w:t>
      </w:r>
      <w:r w:rsidR="00F12B65">
        <w:t xml:space="preserve">közlekedés hozzáférhetőségének javításában kulcsszerepet játszik </w:t>
      </w:r>
      <w:proofErr w:type="gramStart"/>
      <w:r w:rsidR="00F12B65">
        <w:t>az</w:t>
      </w:r>
      <w:proofErr w:type="gramEnd"/>
      <w:r w:rsidR="00F12B65">
        <w:t xml:space="preserve"> Európai Unió közlekedés politikája.</w:t>
      </w:r>
      <w:r>
        <w:t xml:space="preserve"> </w:t>
      </w:r>
      <w:proofErr w:type="gramStart"/>
      <w:r w:rsidR="00C30642">
        <w:t>Ahhoz</w:t>
      </w:r>
      <w:r w:rsidR="00551B29">
        <w:t>,</w:t>
      </w:r>
      <w:r w:rsidR="00C30642">
        <w:t xml:space="preserve"> hogy Európa szerte </w:t>
      </w:r>
      <w:r w:rsidR="001F53DE">
        <w:t>a mozgássérült utasoknak</w:t>
      </w:r>
      <w:r w:rsidR="007A5E59">
        <w:t xml:space="preserve"> másokkal egyenlő csúcsminőségű megoldásokat biztosítsunk</w:t>
      </w:r>
      <w:r w:rsidR="00992086">
        <w:t>,</w:t>
      </w:r>
      <w:r w:rsidR="00DD026B">
        <w:t xml:space="preserve"> úgy tűnik</w:t>
      </w:r>
      <w:r w:rsidR="0003066F">
        <w:t>,</w:t>
      </w:r>
      <w:r w:rsidR="00551B29">
        <w:t xml:space="preserve"> </w:t>
      </w:r>
      <w:r w:rsidR="00DD026B">
        <w:t>hogy első lépésként</w:t>
      </w:r>
      <w:r w:rsidR="0003066F">
        <w:t xml:space="preserve"> több szabványra és rendeletre van szükség</w:t>
      </w:r>
      <w:r w:rsidR="00D22648">
        <w:t>.</w:t>
      </w:r>
      <w:proofErr w:type="gramEnd"/>
      <w:r w:rsidR="00C362EE">
        <w:t xml:space="preserve"> Következő fontos lépés, hogy meg kell </w:t>
      </w:r>
      <w:proofErr w:type="gramStart"/>
      <w:r w:rsidR="00C362EE">
        <w:t>találni</w:t>
      </w:r>
      <w:r w:rsidR="000F7C45">
        <w:t xml:space="preserve"> ,</w:t>
      </w:r>
      <w:proofErr w:type="gramEnd"/>
      <w:r w:rsidR="000F7C45">
        <w:t xml:space="preserve"> a fenti rendeletek gyors végrehajtásának  és a helyi viszonyokhoz való </w:t>
      </w:r>
      <w:r w:rsidR="00547D5D">
        <w:t>alakításának a módját.</w:t>
      </w:r>
      <w:r w:rsidR="00BF3BBD">
        <w:t xml:space="preserve"> </w:t>
      </w:r>
      <w:r w:rsidR="00551B29">
        <w:t>A tevékenységek alapját</w:t>
      </w:r>
      <w:r w:rsidR="00DA3D52">
        <w:t xml:space="preserve"> </w:t>
      </w:r>
      <w:proofErr w:type="gramStart"/>
      <w:r w:rsidR="00DA3D52">
        <w:t>az</w:t>
      </w:r>
      <w:proofErr w:type="gramEnd"/>
      <w:r w:rsidR="00DA3D52">
        <w:t xml:space="preserve"> egyetemes tervezésen alapuló megközelítés kell hogy képezze</w:t>
      </w:r>
      <w:r w:rsidR="00955805">
        <w:t>,</w:t>
      </w:r>
      <w:r w:rsidR="006C7657">
        <w:t xml:space="preserve"> mert az építészek jól ismernek és gyakran használnak az akadálymentes tervezés során.</w:t>
      </w:r>
      <w:r w:rsidR="00BF3BBD">
        <w:t xml:space="preserve"> </w:t>
      </w:r>
    </w:p>
    <w:p w:rsidR="00480009" w:rsidRDefault="00F357EA" w:rsidP="00432269">
      <w:pPr>
        <w:jc w:val="both"/>
      </w:pPr>
      <w:r>
        <w:t xml:space="preserve"> A cikk </w:t>
      </w:r>
      <w:r w:rsidR="00D34B43">
        <w:t>négy típusú,</w:t>
      </w:r>
      <w:r w:rsidR="00992086">
        <w:t xml:space="preserve"> Varsó</w:t>
      </w:r>
      <w:r w:rsidR="00D34B43">
        <w:t xml:space="preserve"> hozzáférhetőség</w:t>
      </w:r>
      <w:r w:rsidR="00992086">
        <w:t>ének</w:t>
      </w:r>
      <w:r w:rsidR="00D34B43">
        <w:t xml:space="preserve"> javítását célzó tevékenységet</w:t>
      </w:r>
      <w:r w:rsidR="00FF1CB4">
        <w:t xml:space="preserve"> </w:t>
      </w:r>
      <w:r w:rsidR="00D34B43">
        <w:t>említ</w:t>
      </w:r>
      <w:r w:rsidR="00FF1CB4">
        <w:t>;</w:t>
      </w:r>
      <w:r w:rsidR="00842A13">
        <w:t xml:space="preserve"> a </w:t>
      </w:r>
      <w:r w:rsidR="007860ED">
        <w:t>közösségi közlekedési</w:t>
      </w:r>
      <w:r w:rsidR="00842A13">
        <w:t xml:space="preserve"> járművek </w:t>
      </w:r>
      <w:r w:rsidR="007860ED">
        <w:t>fokozatos fejlesztése</w:t>
      </w:r>
      <w:proofErr w:type="gramStart"/>
      <w:r w:rsidR="002D18F0">
        <w:t>,</w:t>
      </w:r>
      <w:r w:rsidR="00EA41AF">
        <w:t xml:space="preserve"> </w:t>
      </w:r>
      <w:r w:rsidR="00551B29">
        <w:t xml:space="preserve"> </w:t>
      </w:r>
      <w:r w:rsidR="00EA41AF">
        <w:t>a</w:t>
      </w:r>
      <w:proofErr w:type="gramEnd"/>
      <w:r w:rsidR="00EA41AF">
        <w:t xml:space="preserve"> peronok hozzáférhetőségének javítása,</w:t>
      </w:r>
      <w:r w:rsidR="000A057B">
        <w:t xml:space="preserve"> a nagyléptékű infrastrukturális létesítmények modernizálása</w:t>
      </w:r>
      <w:r w:rsidR="0069772B">
        <w:t>,</w:t>
      </w:r>
      <w:r w:rsidR="009014BC">
        <w:t xml:space="preserve"> kisebb</w:t>
      </w:r>
      <w:r w:rsidR="005B09BB">
        <w:t xml:space="preserve"> beruházások</w:t>
      </w:r>
      <w:r w:rsidR="009014BC">
        <w:t>.</w:t>
      </w:r>
      <w:r w:rsidR="00D939FD">
        <w:t xml:space="preserve"> </w:t>
      </w:r>
      <w:proofErr w:type="gramStart"/>
      <w:r w:rsidR="00D939FD">
        <w:t>Az</w:t>
      </w:r>
      <w:proofErr w:type="gramEnd"/>
      <w:r w:rsidR="00D939FD">
        <w:t xml:space="preserve"> egyetemes tervezéssel kapcsolatos megközelítés az egyes közintézmények részéről</w:t>
      </w:r>
      <w:r w:rsidR="003562C9">
        <w:t xml:space="preserve"> integrált intézkedések meghozatalát követeli meg.</w:t>
      </w:r>
      <w:r w:rsidR="00EA41AF">
        <w:t xml:space="preserve"> </w:t>
      </w:r>
      <w:r w:rsidR="001F001D">
        <w:t>Manapság l</w:t>
      </w:r>
      <w:r w:rsidR="00A03C4C">
        <w:t xml:space="preserve">eginkább </w:t>
      </w:r>
      <w:proofErr w:type="gramStart"/>
      <w:r w:rsidR="00A03C4C">
        <w:t>az</w:t>
      </w:r>
      <w:proofErr w:type="gramEnd"/>
      <w:r w:rsidR="00A03C4C">
        <w:t xml:space="preserve"> lehetetleníti el a megtett</w:t>
      </w:r>
      <w:r w:rsidR="001F001D">
        <w:t xml:space="preserve"> intézkedések kiértékelését, </w:t>
      </w:r>
      <w:r w:rsidR="00EA31A1">
        <w:t xml:space="preserve">hogy nem áll rendelkezésre elegendő adat. </w:t>
      </w:r>
      <w:proofErr w:type="gramStart"/>
      <w:r w:rsidR="00D97A7D">
        <w:t>Alternatívaként</w:t>
      </w:r>
      <w:r w:rsidR="001C7332">
        <w:t xml:space="preserve"> a felhasználói tapasztalat fontos információ</w:t>
      </w:r>
      <w:r w:rsidR="00F120DD">
        <w:t xml:space="preserve"> </w:t>
      </w:r>
      <w:r w:rsidR="001C7332">
        <w:t>forrás lehet a dizájnerek és a tervezők számára.</w:t>
      </w:r>
      <w:proofErr w:type="gramEnd"/>
      <w:r w:rsidR="001C7332">
        <w:t xml:space="preserve"> </w:t>
      </w:r>
      <w:r w:rsidR="00033E16">
        <w:t>Minden</w:t>
      </w:r>
      <w:proofErr w:type="gramStart"/>
      <w:r w:rsidR="00033E16">
        <w:t>,a</w:t>
      </w:r>
      <w:proofErr w:type="gramEnd"/>
      <w:r w:rsidR="00033E16">
        <w:t xml:space="preserve"> hozzáférhetőség javítását célzó tevékenységről konzultálni kell az érintettekkel</w:t>
      </w:r>
      <w:r w:rsidR="004451A9">
        <w:t>;</w:t>
      </w:r>
      <w:r w:rsidR="008B02C8">
        <w:t xml:space="preserve"> beleértve a fogyatékos utasok </w:t>
      </w:r>
      <w:r w:rsidR="004451A9">
        <w:t>képviselőit</w:t>
      </w:r>
      <w:r w:rsidR="008B02C8">
        <w:t xml:space="preserve"> is</w:t>
      </w:r>
      <w:r w:rsidR="004451A9">
        <w:t>.</w:t>
      </w:r>
      <w:r w:rsidR="00D004EA">
        <w:t xml:space="preserve"> A tervezett intézkedésekről</w:t>
      </w:r>
      <w:r w:rsidR="008224A7">
        <w:t xml:space="preserve"> kö</w:t>
      </w:r>
      <w:r w:rsidR="00533FB2">
        <w:t>z</w:t>
      </w:r>
      <w:r w:rsidR="008224A7">
        <w:t>vetlenül az érintettekkel</w:t>
      </w:r>
      <w:r w:rsidR="006A5485">
        <w:t xml:space="preserve"> folytatott hatékony</w:t>
      </w:r>
      <w:proofErr w:type="gramStart"/>
      <w:r w:rsidR="006A5485">
        <w:t>,</w:t>
      </w:r>
      <w:r w:rsidR="008224A7">
        <w:t>nyilvános</w:t>
      </w:r>
      <w:proofErr w:type="gramEnd"/>
      <w:r w:rsidR="008224A7">
        <w:t xml:space="preserve"> konzultáció</w:t>
      </w:r>
      <w:r w:rsidR="008B02C8">
        <w:t xml:space="preserve"> </w:t>
      </w:r>
      <w:r w:rsidR="00B253A0">
        <w:t xml:space="preserve">biztosítja hogy kevesebbet hibáznak </w:t>
      </w:r>
      <w:r w:rsidR="00350C5B">
        <w:t xml:space="preserve">és már a kezdetektől fogva </w:t>
      </w:r>
      <w:r w:rsidR="00E3292B">
        <w:t>biztosított a</w:t>
      </w:r>
      <w:r w:rsidR="00350C5B">
        <w:t xml:space="preserve"> közvélemény támogatása</w:t>
      </w:r>
      <w:r w:rsidR="00533FB2">
        <w:t>.</w:t>
      </w:r>
      <w:r w:rsidR="00C951E6">
        <w:t xml:space="preserve"> Végtére is, </w:t>
      </w:r>
      <w:proofErr w:type="gramStart"/>
      <w:r w:rsidR="00C951E6">
        <w:t>minden</w:t>
      </w:r>
      <w:proofErr w:type="gramEnd"/>
      <w:r w:rsidR="00C951E6">
        <w:t xml:space="preserve"> a hozzáférhetőséget biztosító megoldásnak</w:t>
      </w:r>
      <w:r w:rsidR="00353579">
        <w:t xml:space="preserve"> </w:t>
      </w:r>
      <w:r w:rsidR="00C951E6">
        <w:t>az egyetemes tervezés szabványai</w:t>
      </w:r>
      <w:r w:rsidR="00992086">
        <w:t>n</w:t>
      </w:r>
      <w:r w:rsidR="00C951E6">
        <w:t xml:space="preserve"> kell </w:t>
      </w:r>
      <w:r w:rsidR="00353579">
        <w:t>alapulniuk,</w:t>
      </w:r>
      <w:r w:rsidR="00FA7809">
        <w:t xml:space="preserve"> és a helyi különböző fogyatékossági csoportba tart</w:t>
      </w:r>
      <w:r w:rsidR="00B25A3D">
        <w:t>ozó embereknek kell tesztelniük azért</w:t>
      </w:r>
      <w:r w:rsidR="00D1086D">
        <w:t>,</w:t>
      </w:r>
      <w:r w:rsidR="00B25A3D">
        <w:t xml:space="preserve"> hogy biztosítva legyen a teljes hozzáférhetőség.</w:t>
      </w:r>
      <w:r w:rsidR="00453E1F">
        <w:t xml:space="preserve"> </w:t>
      </w:r>
      <w:proofErr w:type="gramStart"/>
      <w:r w:rsidR="00453E1F">
        <w:t>Az</w:t>
      </w:r>
      <w:proofErr w:type="gramEnd"/>
      <w:r w:rsidR="00453E1F">
        <w:t xml:space="preserve"> ilyen jellegű folyamatok lehetőséget kínálnak arra</w:t>
      </w:r>
      <w:r w:rsidR="00C3741A">
        <w:t>,</w:t>
      </w:r>
      <w:r w:rsidR="00453E1F">
        <w:t xml:space="preserve"> </w:t>
      </w:r>
      <w:r w:rsidR="00992086">
        <w:t>hogy az egyetemes szabványokat</w:t>
      </w:r>
      <w:r w:rsidR="00432269">
        <w:t xml:space="preserve"> </w:t>
      </w:r>
      <w:r w:rsidR="00C3741A">
        <w:t>betartsák,</w:t>
      </w:r>
      <w:r w:rsidR="00DF1466">
        <w:t xml:space="preserve"> </w:t>
      </w:r>
      <w:r w:rsidR="007A0563">
        <w:t>és ha kell</w:t>
      </w:r>
      <w:r w:rsidR="009F7A9F">
        <w:t xml:space="preserve"> megtegyék a szükséges változtatásokat.</w:t>
      </w:r>
    </w:p>
    <w:p w:rsidR="00432269" w:rsidRDefault="00432269" w:rsidP="00432269">
      <w:pPr>
        <w:ind w:left="720"/>
        <w:jc w:val="both"/>
      </w:pPr>
    </w:p>
    <w:p w:rsidR="00432269" w:rsidRPr="00432269" w:rsidRDefault="00432269" w:rsidP="00432269">
      <w:pPr>
        <w:jc w:val="both"/>
        <w:rPr>
          <w:i/>
        </w:rPr>
      </w:pPr>
      <w:r>
        <w:rPr>
          <w:i/>
        </w:rPr>
        <w:t>(</w:t>
      </w:r>
      <w:r w:rsidRPr="00432269">
        <w:rPr>
          <w:i/>
        </w:rPr>
        <w:t xml:space="preserve">Összegzés </w:t>
      </w:r>
      <w:proofErr w:type="gramStart"/>
      <w:r w:rsidRPr="00432269">
        <w:rPr>
          <w:i/>
        </w:rPr>
        <w:t>az</w:t>
      </w:r>
      <w:proofErr w:type="gramEnd"/>
      <w:r w:rsidRPr="00432269">
        <w:rPr>
          <w:i/>
        </w:rPr>
        <w:t xml:space="preserve"> Akadálymentes város mindenkinek – a tömegközlekedés akadálymentességének javítása az egyetemes termtervezés konc</w:t>
      </w:r>
      <w:r w:rsidR="000941EA">
        <w:rPr>
          <w:i/>
        </w:rPr>
        <w:t xml:space="preserve">epciójának felhasználásával c. tanulmány, </w:t>
      </w:r>
      <w:r w:rsidRPr="00432269">
        <w:rPr>
          <w:i/>
        </w:rPr>
        <w:t>Varsói Egyetem Szociológiai Intézet, Adam Piotr Zajac</w:t>
      </w:r>
      <w:r>
        <w:rPr>
          <w:i/>
        </w:rPr>
        <w:t>, alapján)</w:t>
      </w:r>
    </w:p>
    <w:p w:rsidR="00432269" w:rsidRDefault="000941EA" w:rsidP="00432269">
      <w:pPr>
        <w:jc w:val="both"/>
      </w:pPr>
      <w:r>
        <w:t>2017. november 21.</w:t>
      </w:r>
      <w:bookmarkStart w:id="0" w:name="_GoBack"/>
      <w:bookmarkEnd w:id="0"/>
    </w:p>
    <w:p w:rsidR="00432269" w:rsidRDefault="00432269" w:rsidP="00432269">
      <w:pPr>
        <w:jc w:val="both"/>
      </w:pPr>
    </w:p>
    <w:p w:rsidR="00432269" w:rsidRPr="0031456C" w:rsidRDefault="00432269" w:rsidP="00432269">
      <w:pPr>
        <w:ind w:left="720"/>
        <w:jc w:val="both"/>
      </w:pPr>
    </w:p>
    <w:sectPr w:rsidR="00432269" w:rsidRPr="0031456C" w:rsidSect="00032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FE" w:rsidRDefault="00681FFE" w:rsidP="00106538">
      <w:pPr>
        <w:spacing w:after="0" w:line="240" w:lineRule="auto"/>
      </w:pPr>
      <w:r>
        <w:separator/>
      </w:r>
    </w:p>
  </w:endnote>
  <w:endnote w:type="continuationSeparator" w:id="0">
    <w:p w:rsidR="00681FFE" w:rsidRDefault="00681FFE" w:rsidP="0010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38" w:rsidRDefault="001065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38" w:rsidRDefault="001065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38" w:rsidRDefault="001065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FE" w:rsidRDefault="00681FFE" w:rsidP="00106538">
      <w:pPr>
        <w:spacing w:after="0" w:line="240" w:lineRule="auto"/>
      </w:pPr>
      <w:r>
        <w:separator/>
      </w:r>
    </w:p>
  </w:footnote>
  <w:footnote w:type="continuationSeparator" w:id="0">
    <w:p w:rsidR="00681FFE" w:rsidRDefault="00681FFE" w:rsidP="0010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38" w:rsidRDefault="001065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123914"/>
      <w:docPartObj>
        <w:docPartGallery w:val="Page Numbers (Top of Page)"/>
        <w:docPartUnique/>
      </w:docPartObj>
    </w:sdtPr>
    <w:sdtEndPr/>
    <w:sdtContent>
      <w:p w:rsidR="00106538" w:rsidRDefault="00032697">
        <w:pPr>
          <w:pStyle w:val="lfej"/>
          <w:jc w:val="center"/>
        </w:pPr>
        <w:r>
          <w:fldChar w:fldCharType="begin"/>
        </w:r>
        <w:r w:rsidR="00106538">
          <w:instrText>PAGE   \* MERGEFORMAT</w:instrText>
        </w:r>
        <w:r>
          <w:fldChar w:fldCharType="separate"/>
        </w:r>
        <w:r w:rsidR="000941EA" w:rsidRPr="000941EA">
          <w:rPr>
            <w:noProof/>
            <w:lang w:val="hu-HU"/>
          </w:rPr>
          <w:t>8</w:t>
        </w:r>
        <w:r>
          <w:fldChar w:fldCharType="end"/>
        </w:r>
      </w:p>
    </w:sdtContent>
  </w:sdt>
  <w:p w:rsidR="00106538" w:rsidRDefault="001065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38" w:rsidRDefault="001065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6BE"/>
    <w:multiLevelType w:val="hybridMultilevel"/>
    <w:tmpl w:val="CE52B2E0"/>
    <w:lvl w:ilvl="0" w:tplc="FFFFFFF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4" w:hanging="360"/>
      </w:pPr>
    </w:lvl>
    <w:lvl w:ilvl="2" w:tplc="040E001B" w:tentative="1">
      <w:start w:val="1"/>
      <w:numFmt w:val="lowerRoman"/>
      <w:lvlText w:val="%3."/>
      <w:lvlJc w:val="right"/>
      <w:pPr>
        <w:ind w:left="1854" w:hanging="180"/>
      </w:pPr>
    </w:lvl>
    <w:lvl w:ilvl="3" w:tplc="040E000F" w:tentative="1">
      <w:start w:val="1"/>
      <w:numFmt w:val="decimal"/>
      <w:lvlText w:val="%4."/>
      <w:lvlJc w:val="left"/>
      <w:pPr>
        <w:ind w:left="2574" w:hanging="360"/>
      </w:pPr>
    </w:lvl>
    <w:lvl w:ilvl="4" w:tplc="040E0019" w:tentative="1">
      <w:start w:val="1"/>
      <w:numFmt w:val="lowerLetter"/>
      <w:lvlText w:val="%5."/>
      <w:lvlJc w:val="left"/>
      <w:pPr>
        <w:ind w:left="3294" w:hanging="360"/>
      </w:pPr>
    </w:lvl>
    <w:lvl w:ilvl="5" w:tplc="040E001B" w:tentative="1">
      <w:start w:val="1"/>
      <w:numFmt w:val="lowerRoman"/>
      <w:lvlText w:val="%6."/>
      <w:lvlJc w:val="right"/>
      <w:pPr>
        <w:ind w:left="4014" w:hanging="180"/>
      </w:pPr>
    </w:lvl>
    <w:lvl w:ilvl="6" w:tplc="040E000F" w:tentative="1">
      <w:start w:val="1"/>
      <w:numFmt w:val="decimal"/>
      <w:lvlText w:val="%7."/>
      <w:lvlJc w:val="left"/>
      <w:pPr>
        <w:ind w:left="4734" w:hanging="360"/>
      </w:pPr>
    </w:lvl>
    <w:lvl w:ilvl="7" w:tplc="040E0019" w:tentative="1">
      <w:start w:val="1"/>
      <w:numFmt w:val="lowerLetter"/>
      <w:lvlText w:val="%8."/>
      <w:lvlJc w:val="left"/>
      <w:pPr>
        <w:ind w:left="5454" w:hanging="360"/>
      </w:pPr>
    </w:lvl>
    <w:lvl w:ilvl="8" w:tplc="040E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0FD925C0"/>
    <w:multiLevelType w:val="multilevel"/>
    <w:tmpl w:val="802EE1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2507E90"/>
    <w:multiLevelType w:val="hybridMultilevel"/>
    <w:tmpl w:val="7CAC6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5274"/>
    <w:multiLevelType w:val="hybridMultilevel"/>
    <w:tmpl w:val="E5AC9058"/>
    <w:lvl w:ilvl="0" w:tplc="040E000F">
      <w:start w:val="1"/>
      <w:numFmt w:val="decimal"/>
      <w:lvlText w:val="%1."/>
      <w:lvlJc w:val="left"/>
      <w:pPr>
        <w:ind w:left="769" w:hanging="360"/>
      </w:pPr>
    </w:lvl>
    <w:lvl w:ilvl="1" w:tplc="040E0019" w:tentative="1">
      <w:start w:val="1"/>
      <w:numFmt w:val="lowerLetter"/>
      <w:lvlText w:val="%2."/>
      <w:lvlJc w:val="left"/>
      <w:pPr>
        <w:ind w:left="1489" w:hanging="360"/>
      </w:pPr>
    </w:lvl>
    <w:lvl w:ilvl="2" w:tplc="040E001B" w:tentative="1">
      <w:start w:val="1"/>
      <w:numFmt w:val="lowerRoman"/>
      <w:lvlText w:val="%3."/>
      <w:lvlJc w:val="right"/>
      <w:pPr>
        <w:ind w:left="2209" w:hanging="180"/>
      </w:pPr>
    </w:lvl>
    <w:lvl w:ilvl="3" w:tplc="040E000F" w:tentative="1">
      <w:start w:val="1"/>
      <w:numFmt w:val="decimal"/>
      <w:lvlText w:val="%4."/>
      <w:lvlJc w:val="left"/>
      <w:pPr>
        <w:ind w:left="2929" w:hanging="360"/>
      </w:pPr>
    </w:lvl>
    <w:lvl w:ilvl="4" w:tplc="040E0019" w:tentative="1">
      <w:start w:val="1"/>
      <w:numFmt w:val="lowerLetter"/>
      <w:lvlText w:val="%5."/>
      <w:lvlJc w:val="left"/>
      <w:pPr>
        <w:ind w:left="3649" w:hanging="360"/>
      </w:pPr>
    </w:lvl>
    <w:lvl w:ilvl="5" w:tplc="040E001B" w:tentative="1">
      <w:start w:val="1"/>
      <w:numFmt w:val="lowerRoman"/>
      <w:lvlText w:val="%6."/>
      <w:lvlJc w:val="right"/>
      <w:pPr>
        <w:ind w:left="4369" w:hanging="180"/>
      </w:pPr>
    </w:lvl>
    <w:lvl w:ilvl="6" w:tplc="040E000F" w:tentative="1">
      <w:start w:val="1"/>
      <w:numFmt w:val="decimal"/>
      <w:lvlText w:val="%7."/>
      <w:lvlJc w:val="left"/>
      <w:pPr>
        <w:ind w:left="5089" w:hanging="360"/>
      </w:pPr>
    </w:lvl>
    <w:lvl w:ilvl="7" w:tplc="040E0019" w:tentative="1">
      <w:start w:val="1"/>
      <w:numFmt w:val="lowerLetter"/>
      <w:lvlText w:val="%8."/>
      <w:lvlJc w:val="left"/>
      <w:pPr>
        <w:ind w:left="5809" w:hanging="360"/>
      </w:pPr>
    </w:lvl>
    <w:lvl w:ilvl="8" w:tplc="040E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D0D6E45"/>
    <w:multiLevelType w:val="hybridMultilevel"/>
    <w:tmpl w:val="376EEC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E0C8D"/>
    <w:multiLevelType w:val="hybridMultilevel"/>
    <w:tmpl w:val="5964E53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2F12F53"/>
    <w:multiLevelType w:val="hybridMultilevel"/>
    <w:tmpl w:val="5936E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D6B9D"/>
    <w:multiLevelType w:val="hybridMultilevel"/>
    <w:tmpl w:val="75A0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20F6B"/>
    <w:multiLevelType w:val="hybridMultilevel"/>
    <w:tmpl w:val="3F6EF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61AFA"/>
    <w:multiLevelType w:val="hybridMultilevel"/>
    <w:tmpl w:val="61763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C7F53"/>
    <w:multiLevelType w:val="hybridMultilevel"/>
    <w:tmpl w:val="BB309948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6CD56BD7"/>
    <w:multiLevelType w:val="hybridMultilevel"/>
    <w:tmpl w:val="A4FC0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0544D1"/>
    <w:multiLevelType w:val="hybridMultilevel"/>
    <w:tmpl w:val="AD7015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533F55"/>
    <w:multiLevelType w:val="hybridMultilevel"/>
    <w:tmpl w:val="D39C8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4C1"/>
    <w:rsid w:val="000005F2"/>
    <w:rsid w:val="0000063E"/>
    <w:rsid w:val="000007DE"/>
    <w:rsid w:val="00000F44"/>
    <w:rsid w:val="00001B73"/>
    <w:rsid w:val="0000296D"/>
    <w:rsid w:val="00004131"/>
    <w:rsid w:val="00004ABC"/>
    <w:rsid w:val="00011E68"/>
    <w:rsid w:val="00020420"/>
    <w:rsid w:val="00022522"/>
    <w:rsid w:val="00022A2F"/>
    <w:rsid w:val="00022CA4"/>
    <w:rsid w:val="00023203"/>
    <w:rsid w:val="00023D67"/>
    <w:rsid w:val="00026CE0"/>
    <w:rsid w:val="0003037A"/>
    <w:rsid w:val="0003066F"/>
    <w:rsid w:val="000315CB"/>
    <w:rsid w:val="00032697"/>
    <w:rsid w:val="00033E16"/>
    <w:rsid w:val="00036E08"/>
    <w:rsid w:val="00040BA7"/>
    <w:rsid w:val="0004428C"/>
    <w:rsid w:val="000458FA"/>
    <w:rsid w:val="00050B3E"/>
    <w:rsid w:val="00052490"/>
    <w:rsid w:val="000526D2"/>
    <w:rsid w:val="00053759"/>
    <w:rsid w:val="000544BB"/>
    <w:rsid w:val="00054E16"/>
    <w:rsid w:val="000643D6"/>
    <w:rsid w:val="000658AB"/>
    <w:rsid w:val="000664E2"/>
    <w:rsid w:val="00070106"/>
    <w:rsid w:val="000732E9"/>
    <w:rsid w:val="0007537D"/>
    <w:rsid w:val="00084FC5"/>
    <w:rsid w:val="00085AE5"/>
    <w:rsid w:val="000933AC"/>
    <w:rsid w:val="00093E67"/>
    <w:rsid w:val="000941EA"/>
    <w:rsid w:val="000A057B"/>
    <w:rsid w:val="000A186C"/>
    <w:rsid w:val="000A224F"/>
    <w:rsid w:val="000A443D"/>
    <w:rsid w:val="000A6F23"/>
    <w:rsid w:val="000A7252"/>
    <w:rsid w:val="000A7DA2"/>
    <w:rsid w:val="000B1397"/>
    <w:rsid w:val="000C1B96"/>
    <w:rsid w:val="000C35E3"/>
    <w:rsid w:val="000C4DD8"/>
    <w:rsid w:val="000C54C7"/>
    <w:rsid w:val="000D3386"/>
    <w:rsid w:val="000D4355"/>
    <w:rsid w:val="000D5DEA"/>
    <w:rsid w:val="000D7191"/>
    <w:rsid w:val="000E101B"/>
    <w:rsid w:val="000E13E7"/>
    <w:rsid w:val="000E44FE"/>
    <w:rsid w:val="000E4FDB"/>
    <w:rsid w:val="000F2465"/>
    <w:rsid w:val="000F3DF4"/>
    <w:rsid w:val="000F61B8"/>
    <w:rsid w:val="000F7C45"/>
    <w:rsid w:val="00101047"/>
    <w:rsid w:val="001012B7"/>
    <w:rsid w:val="00101C2D"/>
    <w:rsid w:val="00105705"/>
    <w:rsid w:val="00106538"/>
    <w:rsid w:val="00113118"/>
    <w:rsid w:val="00114D59"/>
    <w:rsid w:val="00120F04"/>
    <w:rsid w:val="00120FC3"/>
    <w:rsid w:val="0012296B"/>
    <w:rsid w:val="00124B27"/>
    <w:rsid w:val="00126C7F"/>
    <w:rsid w:val="0013189F"/>
    <w:rsid w:val="00131AFA"/>
    <w:rsid w:val="00134650"/>
    <w:rsid w:val="00134FE9"/>
    <w:rsid w:val="0013609D"/>
    <w:rsid w:val="00137B2F"/>
    <w:rsid w:val="0014155C"/>
    <w:rsid w:val="001423F4"/>
    <w:rsid w:val="0014598A"/>
    <w:rsid w:val="00146EC6"/>
    <w:rsid w:val="00147845"/>
    <w:rsid w:val="00151C3C"/>
    <w:rsid w:val="00153929"/>
    <w:rsid w:val="001541D3"/>
    <w:rsid w:val="001555DB"/>
    <w:rsid w:val="00155B38"/>
    <w:rsid w:val="0015601B"/>
    <w:rsid w:val="00160B4C"/>
    <w:rsid w:val="001623B7"/>
    <w:rsid w:val="00164770"/>
    <w:rsid w:val="00166B21"/>
    <w:rsid w:val="00170817"/>
    <w:rsid w:val="00170B5F"/>
    <w:rsid w:val="00171D28"/>
    <w:rsid w:val="00171EF5"/>
    <w:rsid w:val="001724E4"/>
    <w:rsid w:val="00172DD0"/>
    <w:rsid w:val="00180150"/>
    <w:rsid w:val="00180752"/>
    <w:rsid w:val="00183385"/>
    <w:rsid w:val="0018411E"/>
    <w:rsid w:val="001859DF"/>
    <w:rsid w:val="00186598"/>
    <w:rsid w:val="00187DC6"/>
    <w:rsid w:val="00190DCF"/>
    <w:rsid w:val="00192299"/>
    <w:rsid w:val="001A4BE7"/>
    <w:rsid w:val="001B1A8C"/>
    <w:rsid w:val="001C17FA"/>
    <w:rsid w:val="001C51D4"/>
    <w:rsid w:val="001C5A31"/>
    <w:rsid w:val="001C7332"/>
    <w:rsid w:val="001D01AB"/>
    <w:rsid w:val="001D1295"/>
    <w:rsid w:val="001D13E7"/>
    <w:rsid w:val="001D17F4"/>
    <w:rsid w:val="001D55BC"/>
    <w:rsid w:val="001D593B"/>
    <w:rsid w:val="001E0ECB"/>
    <w:rsid w:val="001E2A77"/>
    <w:rsid w:val="001E4B49"/>
    <w:rsid w:val="001E57FE"/>
    <w:rsid w:val="001E72B6"/>
    <w:rsid w:val="001E7395"/>
    <w:rsid w:val="001E7D90"/>
    <w:rsid w:val="001F001D"/>
    <w:rsid w:val="001F04BC"/>
    <w:rsid w:val="001F2A39"/>
    <w:rsid w:val="001F2F80"/>
    <w:rsid w:val="001F2FD3"/>
    <w:rsid w:val="001F53DE"/>
    <w:rsid w:val="001F7967"/>
    <w:rsid w:val="00202AAF"/>
    <w:rsid w:val="002053DD"/>
    <w:rsid w:val="00206141"/>
    <w:rsid w:val="002104C4"/>
    <w:rsid w:val="00211808"/>
    <w:rsid w:val="00212952"/>
    <w:rsid w:val="00212B0E"/>
    <w:rsid w:val="00213921"/>
    <w:rsid w:val="00215925"/>
    <w:rsid w:val="00215995"/>
    <w:rsid w:val="002208C0"/>
    <w:rsid w:val="00220DA2"/>
    <w:rsid w:val="002239B4"/>
    <w:rsid w:val="00223FB2"/>
    <w:rsid w:val="00226917"/>
    <w:rsid w:val="00232B61"/>
    <w:rsid w:val="00240DF7"/>
    <w:rsid w:val="00243CB9"/>
    <w:rsid w:val="00244944"/>
    <w:rsid w:val="00245EBE"/>
    <w:rsid w:val="00252331"/>
    <w:rsid w:val="00267E6A"/>
    <w:rsid w:val="002700E5"/>
    <w:rsid w:val="002704D3"/>
    <w:rsid w:val="002727D0"/>
    <w:rsid w:val="00272BD5"/>
    <w:rsid w:val="002757B9"/>
    <w:rsid w:val="0027633C"/>
    <w:rsid w:val="002765F5"/>
    <w:rsid w:val="0028343A"/>
    <w:rsid w:val="00285D4E"/>
    <w:rsid w:val="00286A8E"/>
    <w:rsid w:val="00287F21"/>
    <w:rsid w:val="002914BB"/>
    <w:rsid w:val="00291C49"/>
    <w:rsid w:val="00291CE3"/>
    <w:rsid w:val="00292CC6"/>
    <w:rsid w:val="00294A08"/>
    <w:rsid w:val="0029575B"/>
    <w:rsid w:val="002A07DC"/>
    <w:rsid w:val="002A114B"/>
    <w:rsid w:val="002A3DD1"/>
    <w:rsid w:val="002A4E3F"/>
    <w:rsid w:val="002A6ED7"/>
    <w:rsid w:val="002A70EB"/>
    <w:rsid w:val="002A77A8"/>
    <w:rsid w:val="002A7848"/>
    <w:rsid w:val="002B0E08"/>
    <w:rsid w:val="002B1DD3"/>
    <w:rsid w:val="002B7AD8"/>
    <w:rsid w:val="002C128C"/>
    <w:rsid w:val="002C133D"/>
    <w:rsid w:val="002C498C"/>
    <w:rsid w:val="002C7A7F"/>
    <w:rsid w:val="002C7FA6"/>
    <w:rsid w:val="002D0803"/>
    <w:rsid w:val="002D18F0"/>
    <w:rsid w:val="002D551A"/>
    <w:rsid w:val="002E393A"/>
    <w:rsid w:val="002E4A54"/>
    <w:rsid w:val="002F0965"/>
    <w:rsid w:val="002F13F0"/>
    <w:rsid w:val="002F321A"/>
    <w:rsid w:val="002F478C"/>
    <w:rsid w:val="002F5C34"/>
    <w:rsid w:val="002F6EAC"/>
    <w:rsid w:val="002F7D8F"/>
    <w:rsid w:val="00300DFD"/>
    <w:rsid w:val="00300F9A"/>
    <w:rsid w:val="00301DC6"/>
    <w:rsid w:val="00307914"/>
    <w:rsid w:val="00307C91"/>
    <w:rsid w:val="00312145"/>
    <w:rsid w:val="00312478"/>
    <w:rsid w:val="003124B7"/>
    <w:rsid w:val="0031456C"/>
    <w:rsid w:val="00320D62"/>
    <w:rsid w:val="00320E30"/>
    <w:rsid w:val="003214C7"/>
    <w:rsid w:val="00325835"/>
    <w:rsid w:val="00330776"/>
    <w:rsid w:val="00333504"/>
    <w:rsid w:val="003379EF"/>
    <w:rsid w:val="00340484"/>
    <w:rsid w:val="00340F87"/>
    <w:rsid w:val="00342C1E"/>
    <w:rsid w:val="00342DAB"/>
    <w:rsid w:val="00345592"/>
    <w:rsid w:val="00346354"/>
    <w:rsid w:val="00347DB6"/>
    <w:rsid w:val="00350C5B"/>
    <w:rsid w:val="00351E7D"/>
    <w:rsid w:val="003530BF"/>
    <w:rsid w:val="00353579"/>
    <w:rsid w:val="003535E1"/>
    <w:rsid w:val="003547A4"/>
    <w:rsid w:val="00355B8F"/>
    <w:rsid w:val="003562C9"/>
    <w:rsid w:val="00356B21"/>
    <w:rsid w:val="00364A5C"/>
    <w:rsid w:val="00365E07"/>
    <w:rsid w:val="00366D00"/>
    <w:rsid w:val="00367CAF"/>
    <w:rsid w:val="00367F6E"/>
    <w:rsid w:val="003714C1"/>
    <w:rsid w:val="00372FEA"/>
    <w:rsid w:val="003734BA"/>
    <w:rsid w:val="00375CFC"/>
    <w:rsid w:val="0038108D"/>
    <w:rsid w:val="00385EAC"/>
    <w:rsid w:val="00386758"/>
    <w:rsid w:val="003873C3"/>
    <w:rsid w:val="0038798D"/>
    <w:rsid w:val="00390346"/>
    <w:rsid w:val="00391C09"/>
    <w:rsid w:val="00392A53"/>
    <w:rsid w:val="00395AA2"/>
    <w:rsid w:val="00395AF5"/>
    <w:rsid w:val="003A0571"/>
    <w:rsid w:val="003A1063"/>
    <w:rsid w:val="003A2661"/>
    <w:rsid w:val="003A388D"/>
    <w:rsid w:val="003A3B8F"/>
    <w:rsid w:val="003A4CEF"/>
    <w:rsid w:val="003A6A81"/>
    <w:rsid w:val="003A6EDD"/>
    <w:rsid w:val="003B562E"/>
    <w:rsid w:val="003C1621"/>
    <w:rsid w:val="003C2BBB"/>
    <w:rsid w:val="003C4AFE"/>
    <w:rsid w:val="003C5707"/>
    <w:rsid w:val="003C625D"/>
    <w:rsid w:val="003D1166"/>
    <w:rsid w:val="003D4451"/>
    <w:rsid w:val="003D61B8"/>
    <w:rsid w:val="003D7194"/>
    <w:rsid w:val="003E0B19"/>
    <w:rsid w:val="003E12D8"/>
    <w:rsid w:val="003E1504"/>
    <w:rsid w:val="003E447F"/>
    <w:rsid w:val="003E4763"/>
    <w:rsid w:val="003E7FF5"/>
    <w:rsid w:val="003F0BCB"/>
    <w:rsid w:val="003F127A"/>
    <w:rsid w:val="003F22D0"/>
    <w:rsid w:val="00415415"/>
    <w:rsid w:val="00416C5A"/>
    <w:rsid w:val="004234C9"/>
    <w:rsid w:val="00425DDC"/>
    <w:rsid w:val="004278A1"/>
    <w:rsid w:val="004312F9"/>
    <w:rsid w:val="00431A09"/>
    <w:rsid w:val="00431D1D"/>
    <w:rsid w:val="00432269"/>
    <w:rsid w:val="00433F5A"/>
    <w:rsid w:val="00441979"/>
    <w:rsid w:val="004451A9"/>
    <w:rsid w:val="004455ED"/>
    <w:rsid w:val="00445D4A"/>
    <w:rsid w:val="00450C0B"/>
    <w:rsid w:val="00453E1F"/>
    <w:rsid w:val="00453FBB"/>
    <w:rsid w:val="00456FD4"/>
    <w:rsid w:val="004640D1"/>
    <w:rsid w:val="00466BA2"/>
    <w:rsid w:val="00470630"/>
    <w:rsid w:val="00474718"/>
    <w:rsid w:val="00480009"/>
    <w:rsid w:val="00480ABC"/>
    <w:rsid w:val="00481589"/>
    <w:rsid w:val="00481E04"/>
    <w:rsid w:val="00482167"/>
    <w:rsid w:val="00482AEB"/>
    <w:rsid w:val="00483236"/>
    <w:rsid w:val="004838FA"/>
    <w:rsid w:val="004861F8"/>
    <w:rsid w:val="00487DCE"/>
    <w:rsid w:val="00487E0C"/>
    <w:rsid w:val="00490C63"/>
    <w:rsid w:val="004918BE"/>
    <w:rsid w:val="00495359"/>
    <w:rsid w:val="004955C1"/>
    <w:rsid w:val="004969E4"/>
    <w:rsid w:val="004A3DFE"/>
    <w:rsid w:val="004A418C"/>
    <w:rsid w:val="004A4B33"/>
    <w:rsid w:val="004A7DCE"/>
    <w:rsid w:val="004B46E7"/>
    <w:rsid w:val="004B4868"/>
    <w:rsid w:val="004C3707"/>
    <w:rsid w:val="004C78A0"/>
    <w:rsid w:val="004D73E7"/>
    <w:rsid w:val="004E4CC2"/>
    <w:rsid w:val="004E6B48"/>
    <w:rsid w:val="004F1FC4"/>
    <w:rsid w:val="004F5492"/>
    <w:rsid w:val="004F6859"/>
    <w:rsid w:val="00501063"/>
    <w:rsid w:val="00502702"/>
    <w:rsid w:val="00502BBC"/>
    <w:rsid w:val="00505878"/>
    <w:rsid w:val="00505BC2"/>
    <w:rsid w:val="0051369E"/>
    <w:rsid w:val="00514297"/>
    <w:rsid w:val="00515185"/>
    <w:rsid w:val="0052035A"/>
    <w:rsid w:val="00524B20"/>
    <w:rsid w:val="0052551B"/>
    <w:rsid w:val="0052654C"/>
    <w:rsid w:val="00530E41"/>
    <w:rsid w:val="0053127D"/>
    <w:rsid w:val="0053287F"/>
    <w:rsid w:val="0053364D"/>
    <w:rsid w:val="00533FB2"/>
    <w:rsid w:val="00541DCC"/>
    <w:rsid w:val="00541E8D"/>
    <w:rsid w:val="00543107"/>
    <w:rsid w:val="0054563B"/>
    <w:rsid w:val="00547D5D"/>
    <w:rsid w:val="00551B29"/>
    <w:rsid w:val="00553320"/>
    <w:rsid w:val="0055381D"/>
    <w:rsid w:val="0055417A"/>
    <w:rsid w:val="00563207"/>
    <w:rsid w:val="005634F1"/>
    <w:rsid w:val="005636E4"/>
    <w:rsid w:val="00564BA6"/>
    <w:rsid w:val="00566C41"/>
    <w:rsid w:val="00566F52"/>
    <w:rsid w:val="005679A9"/>
    <w:rsid w:val="00567ECB"/>
    <w:rsid w:val="00567F74"/>
    <w:rsid w:val="00571940"/>
    <w:rsid w:val="00571A8B"/>
    <w:rsid w:val="00571CF9"/>
    <w:rsid w:val="00572564"/>
    <w:rsid w:val="005810DC"/>
    <w:rsid w:val="0058367D"/>
    <w:rsid w:val="0058395C"/>
    <w:rsid w:val="00584222"/>
    <w:rsid w:val="00585FD6"/>
    <w:rsid w:val="005860BC"/>
    <w:rsid w:val="00590344"/>
    <w:rsid w:val="005908C0"/>
    <w:rsid w:val="00593E99"/>
    <w:rsid w:val="005A2C3D"/>
    <w:rsid w:val="005A6BA8"/>
    <w:rsid w:val="005B09BB"/>
    <w:rsid w:val="005B2346"/>
    <w:rsid w:val="005B4E7C"/>
    <w:rsid w:val="005B62DE"/>
    <w:rsid w:val="005B6BCE"/>
    <w:rsid w:val="005B72E1"/>
    <w:rsid w:val="005D2318"/>
    <w:rsid w:val="005D5BE1"/>
    <w:rsid w:val="005D61B0"/>
    <w:rsid w:val="005D6F8E"/>
    <w:rsid w:val="005E0119"/>
    <w:rsid w:val="005E064A"/>
    <w:rsid w:val="005E1FBE"/>
    <w:rsid w:val="005E3418"/>
    <w:rsid w:val="005E6304"/>
    <w:rsid w:val="005E75E1"/>
    <w:rsid w:val="005E7CEB"/>
    <w:rsid w:val="005F7623"/>
    <w:rsid w:val="00602967"/>
    <w:rsid w:val="00603A06"/>
    <w:rsid w:val="00605F75"/>
    <w:rsid w:val="00611C00"/>
    <w:rsid w:val="006172B0"/>
    <w:rsid w:val="00617842"/>
    <w:rsid w:val="00622304"/>
    <w:rsid w:val="00625C63"/>
    <w:rsid w:val="00626015"/>
    <w:rsid w:val="00626A48"/>
    <w:rsid w:val="006311C4"/>
    <w:rsid w:val="006328BB"/>
    <w:rsid w:val="00635049"/>
    <w:rsid w:val="0063586C"/>
    <w:rsid w:val="006363CA"/>
    <w:rsid w:val="00636D31"/>
    <w:rsid w:val="00641FE4"/>
    <w:rsid w:val="006431A2"/>
    <w:rsid w:val="00646902"/>
    <w:rsid w:val="006474EF"/>
    <w:rsid w:val="006540B0"/>
    <w:rsid w:val="00654B2E"/>
    <w:rsid w:val="0066450C"/>
    <w:rsid w:val="00664FFC"/>
    <w:rsid w:val="0067112B"/>
    <w:rsid w:val="00671802"/>
    <w:rsid w:val="00672369"/>
    <w:rsid w:val="00673FCD"/>
    <w:rsid w:val="0067710A"/>
    <w:rsid w:val="00677225"/>
    <w:rsid w:val="006812C2"/>
    <w:rsid w:val="00681757"/>
    <w:rsid w:val="00681FFE"/>
    <w:rsid w:val="006842B5"/>
    <w:rsid w:val="00684F80"/>
    <w:rsid w:val="00686FC5"/>
    <w:rsid w:val="00690536"/>
    <w:rsid w:val="00690BE4"/>
    <w:rsid w:val="00691E77"/>
    <w:rsid w:val="00693DBE"/>
    <w:rsid w:val="006948BC"/>
    <w:rsid w:val="00695394"/>
    <w:rsid w:val="00695D55"/>
    <w:rsid w:val="00696B54"/>
    <w:rsid w:val="0069772B"/>
    <w:rsid w:val="006A3A74"/>
    <w:rsid w:val="006A5485"/>
    <w:rsid w:val="006A7C6F"/>
    <w:rsid w:val="006A7C9D"/>
    <w:rsid w:val="006B17E0"/>
    <w:rsid w:val="006B6014"/>
    <w:rsid w:val="006C014E"/>
    <w:rsid w:val="006C29AE"/>
    <w:rsid w:val="006C4FBF"/>
    <w:rsid w:val="006C60BB"/>
    <w:rsid w:val="006C7657"/>
    <w:rsid w:val="006D4CE5"/>
    <w:rsid w:val="006D67CD"/>
    <w:rsid w:val="006E09B1"/>
    <w:rsid w:val="006E1B35"/>
    <w:rsid w:val="006E3B69"/>
    <w:rsid w:val="006E4494"/>
    <w:rsid w:val="006E56DE"/>
    <w:rsid w:val="006E5EBE"/>
    <w:rsid w:val="006E636A"/>
    <w:rsid w:val="006E704A"/>
    <w:rsid w:val="006F169B"/>
    <w:rsid w:val="006F278E"/>
    <w:rsid w:val="006F3C06"/>
    <w:rsid w:val="007011F1"/>
    <w:rsid w:val="00703F16"/>
    <w:rsid w:val="00704D38"/>
    <w:rsid w:val="00705EF1"/>
    <w:rsid w:val="00706FE9"/>
    <w:rsid w:val="00707C83"/>
    <w:rsid w:val="00711497"/>
    <w:rsid w:val="00717229"/>
    <w:rsid w:val="00717680"/>
    <w:rsid w:val="0072190E"/>
    <w:rsid w:val="007239A7"/>
    <w:rsid w:val="00724F4A"/>
    <w:rsid w:val="007265FB"/>
    <w:rsid w:val="00727550"/>
    <w:rsid w:val="00727895"/>
    <w:rsid w:val="00730665"/>
    <w:rsid w:val="0073254A"/>
    <w:rsid w:val="007341C8"/>
    <w:rsid w:val="007342AF"/>
    <w:rsid w:val="00736C91"/>
    <w:rsid w:val="00737D99"/>
    <w:rsid w:val="00741ACE"/>
    <w:rsid w:val="007422A1"/>
    <w:rsid w:val="007425E5"/>
    <w:rsid w:val="007472F2"/>
    <w:rsid w:val="0074779E"/>
    <w:rsid w:val="00752EB8"/>
    <w:rsid w:val="00753478"/>
    <w:rsid w:val="00754482"/>
    <w:rsid w:val="00755B1D"/>
    <w:rsid w:val="00756137"/>
    <w:rsid w:val="0075743F"/>
    <w:rsid w:val="007579CB"/>
    <w:rsid w:val="00762523"/>
    <w:rsid w:val="0077445B"/>
    <w:rsid w:val="007767FB"/>
    <w:rsid w:val="00776E6C"/>
    <w:rsid w:val="00780038"/>
    <w:rsid w:val="0078204F"/>
    <w:rsid w:val="0078240A"/>
    <w:rsid w:val="007825DD"/>
    <w:rsid w:val="00784654"/>
    <w:rsid w:val="007860ED"/>
    <w:rsid w:val="0079062A"/>
    <w:rsid w:val="0079093B"/>
    <w:rsid w:val="007931FF"/>
    <w:rsid w:val="00794675"/>
    <w:rsid w:val="00797842"/>
    <w:rsid w:val="007A0563"/>
    <w:rsid w:val="007A5E59"/>
    <w:rsid w:val="007A6826"/>
    <w:rsid w:val="007A7418"/>
    <w:rsid w:val="007A7C4D"/>
    <w:rsid w:val="007B06F2"/>
    <w:rsid w:val="007B1713"/>
    <w:rsid w:val="007B1B22"/>
    <w:rsid w:val="007B7C94"/>
    <w:rsid w:val="007B7E4E"/>
    <w:rsid w:val="007C02D2"/>
    <w:rsid w:val="007C155A"/>
    <w:rsid w:val="007C1B47"/>
    <w:rsid w:val="007C4D57"/>
    <w:rsid w:val="007C563F"/>
    <w:rsid w:val="007C68B5"/>
    <w:rsid w:val="007D100D"/>
    <w:rsid w:val="007D23EE"/>
    <w:rsid w:val="007D33C0"/>
    <w:rsid w:val="007D4F3A"/>
    <w:rsid w:val="007D61FE"/>
    <w:rsid w:val="007D6CC6"/>
    <w:rsid w:val="007E56A5"/>
    <w:rsid w:val="007E59A9"/>
    <w:rsid w:val="007E685D"/>
    <w:rsid w:val="007E6CBF"/>
    <w:rsid w:val="007F1394"/>
    <w:rsid w:val="007F1983"/>
    <w:rsid w:val="007F4BFF"/>
    <w:rsid w:val="007F7278"/>
    <w:rsid w:val="008012CF"/>
    <w:rsid w:val="008024F9"/>
    <w:rsid w:val="008028CB"/>
    <w:rsid w:val="00803EDF"/>
    <w:rsid w:val="00806160"/>
    <w:rsid w:val="00807D89"/>
    <w:rsid w:val="00810C99"/>
    <w:rsid w:val="008127FB"/>
    <w:rsid w:val="00814543"/>
    <w:rsid w:val="0081490C"/>
    <w:rsid w:val="00820526"/>
    <w:rsid w:val="008224A7"/>
    <w:rsid w:val="00822C62"/>
    <w:rsid w:val="008234F2"/>
    <w:rsid w:val="00823778"/>
    <w:rsid w:val="00825095"/>
    <w:rsid w:val="008253FE"/>
    <w:rsid w:val="00825DF0"/>
    <w:rsid w:val="0082799E"/>
    <w:rsid w:val="008308B2"/>
    <w:rsid w:val="00833D4B"/>
    <w:rsid w:val="00842A13"/>
    <w:rsid w:val="00845687"/>
    <w:rsid w:val="008470DB"/>
    <w:rsid w:val="00850187"/>
    <w:rsid w:val="00850DD5"/>
    <w:rsid w:val="008516A5"/>
    <w:rsid w:val="0085263F"/>
    <w:rsid w:val="008537F4"/>
    <w:rsid w:val="00855B9E"/>
    <w:rsid w:val="008565A4"/>
    <w:rsid w:val="008604DF"/>
    <w:rsid w:val="00860615"/>
    <w:rsid w:val="00860BD3"/>
    <w:rsid w:val="00863F24"/>
    <w:rsid w:val="00864A66"/>
    <w:rsid w:val="00864D17"/>
    <w:rsid w:val="00866E68"/>
    <w:rsid w:val="008707CD"/>
    <w:rsid w:val="008713D6"/>
    <w:rsid w:val="00872533"/>
    <w:rsid w:val="00872E99"/>
    <w:rsid w:val="00874968"/>
    <w:rsid w:val="00875886"/>
    <w:rsid w:val="008774FE"/>
    <w:rsid w:val="008775D7"/>
    <w:rsid w:val="008776A7"/>
    <w:rsid w:val="0088116E"/>
    <w:rsid w:val="008826A1"/>
    <w:rsid w:val="0088799D"/>
    <w:rsid w:val="00887A06"/>
    <w:rsid w:val="00890B3B"/>
    <w:rsid w:val="008917DF"/>
    <w:rsid w:val="008924F8"/>
    <w:rsid w:val="008937CA"/>
    <w:rsid w:val="008939DD"/>
    <w:rsid w:val="00895A0C"/>
    <w:rsid w:val="00895DE6"/>
    <w:rsid w:val="008968AE"/>
    <w:rsid w:val="008A1C62"/>
    <w:rsid w:val="008A26BF"/>
    <w:rsid w:val="008A30D5"/>
    <w:rsid w:val="008A56ED"/>
    <w:rsid w:val="008A6965"/>
    <w:rsid w:val="008B02C8"/>
    <w:rsid w:val="008B2BE2"/>
    <w:rsid w:val="008B3E1C"/>
    <w:rsid w:val="008B4A8E"/>
    <w:rsid w:val="008B5E99"/>
    <w:rsid w:val="008B6169"/>
    <w:rsid w:val="008C489A"/>
    <w:rsid w:val="008C681B"/>
    <w:rsid w:val="008C6AAF"/>
    <w:rsid w:val="008D0A8E"/>
    <w:rsid w:val="008D0A9A"/>
    <w:rsid w:val="008D2B6A"/>
    <w:rsid w:val="008D42A8"/>
    <w:rsid w:val="008D4372"/>
    <w:rsid w:val="008D7322"/>
    <w:rsid w:val="008D7CCA"/>
    <w:rsid w:val="008E1EC3"/>
    <w:rsid w:val="008E527F"/>
    <w:rsid w:val="008F0574"/>
    <w:rsid w:val="008F347F"/>
    <w:rsid w:val="008F4EB1"/>
    <w:rsid w:val="008F583F"/>
    <w:rsid w:val="008F76DE"/>
    <w:rsid w:val="009014BC"/>
    <w:rsid w:val="0090435C"/>
    <w:rsid w:val="009072A4"/>
    <w:rsid w:val="00911C02"/>
    <w:rsid w:val="00914A4F"/>
    <w:rsid w:val="00914EA9"/>
    <w:rsid w:val="00920111"/>
    <w:rsid w:val="00930EBE"/>
    <w:rsid w:val="00931210"/>
    <w:rsid w:val="00936ACD"/>
    <w:rsid w:val="00936AE0"/>
    <w:rsid w:val="00937606"/>
    <w:rsid w:val="00941B41"/>
    <w:rsid w:val="00942571"/>
    <w:rsid w:val="0094548B"/>
    <w:rsid w:val="00951090"/>
    <w:rsid w:val="0095168C"/>
    <w:rsid w:val="009534D1"/>
    <w:rsid w:val="00955165"/>
    <w:rsid w:val="00955805"/>
    <w:rsid w:val="009564C4"/>
    <w:rsid w:val="00956B47"/>
    <w:rsid w:val="00957A4F"/>
    <w:rsid w:val="00960CFC"/>
    <w:rsid w:val="00966D12"/>
    <w:rsid w:val="00970615"/>
    <w:rsid w:val="00970720"/>
    <w:rsid w:val="00973BD4"/>
    <w:rsid w:val="009803E3"/>
    <w:rsid w:val="00986401"/>
    <w:rsid w:val="00990BC0"/>
    <w:rsid w:val="0099153B"/>
    <w:rsid w:val="00992086"/>
    <w:rsid w:val="0099220B"/>
    <w:rsid w:val="00993634"/>
    <w:rsid w:val="00993C29"/>
    <w:rsid w:val="009948B9"/>
    <w:rsid w:val="009A10FC"/>
    <w:rsid w:val="009A2048"/>
    <w:rsid w:val="009A3B95"/>
    <w:rsid w:val="009A56BC"/>
    <w:rsid w:val="009B0A01"/>
    <w:rsid w:val="009B0E23"/>
    <w:rsid w:val="009C13B0"/>
    <w:rsid w:val="009C4DB3"/>
    <w:rsid w:val="009C5C3D"/>
    <w:rsid w:val="009D4D07"/>
    <w:rsid w:val="009D5804"/>
    <w:rsid w:val="009D7510"/>
    <w:rsid w:val="009E0C88"/>
    <w:rsid w:val="009E2002"/>
    <w:rsid w:val="009E2C41"/>
    <w:rsid w:val="009E2F35"/>
    <w:rsid w:val="009E6219"/>
    <w:rsid w:val="009E6904"/>
    <w:rsid w:val="009E6F76"/>
    <w:rsid w:val="009E6FD3"/>
    <w:rsid w:val="009E706D"/>
    <w:rsid w:val="009F2EEF"/>
    <w:rsid w:val="009F3E6F"/>
    <w:rsid w:val="009F77C9"/>
    <w:rsid w:val="009F7A9F"/>
    <w:rsid w:val="009F7B55"/>
    <w:rsid w:val="00A01FC8"/>
    <w:rsid w:val="00A02E78"/>
    <w:rsid w:val="00A0358C"/>
    <w:rsid w:val="00A03A0B"/>
    <w:rsid w:val="00A03C4C"/>
    <w:rsid w:val="00A059EE"/>
    <w:rsid w:val="00A11E04"/>
    <w:rsid w:val="00A151E7"/>
    <w:rsid w:val="00A15352"/>
    <w:rsid w:val="00A17035"/>
    <w:rsid w:val="00A17E07"/>
    <w:rsid w:val="00A22647"/>
    <w:rsid w:val="00A230CA"/>
    <w:rsid w:val="00A247CA"/>
    <w:rsid w:val="00A27050"/>
    <w:rsid w:val="00A3283C"/>
    <w:rsid w:val="00A33000"/>
    <w:rsid w:val="00A33C81"/>
    <w:rsid w:val="00A34B29"/>
    <w:rsid w:val="00A352F0"/>
    <w:rsid w:val="00A4123A"/>
    <w:rsid w:val="00A4127D"/>
    <w:rsid w:val="00A44C3B"/>
    <w:rsid w:val="00A507EF"/>
    <w:rsid w:val="00A52D9B"/>
    <w:rsid w:val="00A5350A"/>
    <w:rsid w:val="00A62E6A"/>
    <w:rsid w:val="00A6632D"/>
    <w:rsid w:val="00A66B29"/>
    <w:rsid w:val="00A70D2B"/>
    <w:rsid w:val="00A734F2"/>
    <w:rsid w:val="00A751F6"/>
    <w:rsid w:val="00A753A9"/>
    <w:rsid w:val="00A76075"/>
    <w:rsid w:val="00A82432"/>
    <w:rsid w:val="00A82DF2"/>
    <w:rsid w:val="00A858F3"/>
    <w:rsid w:val="00A87138"/>
    <w:rsid w:val="00A907B4"/>
    <w:rsid w:val="00A91311"/>
    <w:rsid w:val="00A93BFA"/>
    <w:rsid w:val="00A947A0"/>
    <w:rsid w:val="00A97272"/>
    <w:rsid w:val="00AA01C5"/>
    <w:rsid w:val="00AA140C"/>
    <w:rsid w:val="00AA1C5D"/>
    <w:rsid w:val="00AA338A"/>
    <w:rsid w:val="00AA3452"/>
    <w:rsid w:val="00AA5829"/>
    <w:rsid w:val="00AA62D5"/>
    <w:rsid w:val="00AB12B5"/>
    <w:rsid w:val="00AB1831"/>
    <w:rsid w:val="00AB21DF"/>
    <w:rsid w:val="00AB35F1"/>
    <w:rsid w:val="00AB36DE"/>
    <w:rsid w:val="00AB384C"/>
    <w:rsid w:val="00AB5047"/>
    <w:rsid w:val="00AC0694"/>
    <w:rsid w:val="00AC1761"/>
    <w:rsid w:val="00AC1B70"/>
    <w:rsid w:val="00AC3E66"/>
    <w:rsid w:val="00AC5B8D"/>
    <w:rsid w:val="00AC6593"/>
    <w:rsid w:val="00AD07F6"/>
    <w:rsid w:val="00AD1A7A"/>
    <w:rsid w:val="00AD3496"/>
    <w:rsid w:val="00AD627B"/>
    <w:rsid w:val="00AD6B7B"/>
    <w:rsid w:val="00AD6FF3"/>
    <w:rsid w:val="00AE1565"/>
    <w:rsid w:val="00AE700E"/>
    <w:rsid w:val="00AE7917"/>
    <w:rsid w:val="00AF152D"/>
    <w:rsid w:val="00AF30D1"/>
    <w:rsid w:val="00AF3E87"/>
    <w:rsid w:val="00B01D0C"/>
    <w:rsid w:val="00B0313E"/>
    <w:rsid w:val="00B04131"/>
    <w:rsid w:val="00B12A7F"/>
    <w:rsid w:val="00B16568"/>
    <w:rsid w:val="00B20740"/>
    <w:rsid w:val="00B21E5B"/>
    <w:rsid w:val="00B23579"/>
    <w:rsid w:val="00B2389C"/>
    <w:rsid w:val="00B240DC"/>
    <w:rsid w:val="00B253A0"/>
    <w:rsid w:val="00B255FB"/>
    <w:rsid w:val="00B25A3D"/>
    <w:rsid w:val="00B26B6C"/>
    <w:rsid w:val="00B2778D"/>
    <w:rsid w:val="00B303F4"/>
    <w:rsid w:val="00B31E8E"/>
    <w:rsid w:val="00B323D3"/>
    <w:rsid w:val="00B34F23"/>
    <w:rsid w:val="00B379FF"/>
    <w:rsid w:val="00B4091A"/>
    <w:rsid w:val="00B412AE"/>
    <w:rsid w:val="00B42F78"/>
    <w:rsid w:val="00B444F2"/>
    <w:rsid w:val="00B466C3"/>
    <w:rsid w:val="00B46879"/>
    <w:rsid w:val="00B468C9"/>
    <w:rsid w:val="00B5231A"/>
    <w:rsid w:val="00B546AD"/>
    <w:rsid w:val="00B554EC"/>
    <w:rsid w:val="00B623B1"/>
    <w:rsid w:val="00B65BE8"/>
    <w:rsid w:val="00B666CF"/>
    <w:rsid w:val="00B70EA9"/>
    <w:rsid w:val="00B713C3"/>
    <w:rsid w:val="00B76010"/>
    <w:rsid w:val="00B779E0"/>
    <w:rsid w:val="00B8033A"/>
    <w:rsid w:val="00B8290C"/>
    <w:rsid w:val="00B84FE6"/>
    <w:rsid w:val="00B91DBF"/>
    <w:rsid w:val="00B94521"/>
    <w:rsid w:val="00B958F4"/>
    <w:rsid w:val="00B96A4D"/>
    <w:rsid w:val="00B9724E"/>
    <w:rsid w:val="00BA14FD"/>
    <w:rsid w:val="00BA19D8"/>
    <w:rsid w:val="00BA44BC"/>
    <w:rsid w:val="00BA49C7"/>
    <w:rsid w:val="00BB1EF2"/>
    <w:rsid w:val="00BB3C3A"/>
    <w:rsid w:val="00BB3CAC"/>
    <w:rsid w:val="00BB3D0C"/>
    <w:rsid w:val="00BB46EC"/>
    <w:rsid w:val="00BC04B4"/>
    <w:rsid w:val="00BC15AC"/>
    <w:rsid w:val="00BC18D5"/>
    <w:rsid w:val="00BC1FD3"/>
    <w:rsid w:val="00BC2AB6"/>
    <w:rsid w:val="00BC40D5"/>
    <w:rsid w:val="00BD3221"/>
    <w:rsid w:val="00BD4E28"/>
    <w:rsid w:val="00BD56FB"/>
    <w:rsid w:val="00BE5E43"/>
    <w:rsid w:val="00BF24D0"/>
    <w:rsid w:val="00BF390F"/>
    <w:rsid w:val="00BF3BBD"/>
    <w:rsid w:val="00BF4E45"/>
    <w:rsid w:val="00BF5D12"/>
    <w:rsid w:val="00BF68DB"/>
    <w:rsid w:val="00C037B1"/>
    <w:rsid w:val="00C03BC9"/>
    <w:rsid w:val="00C04C94"/>
    <w:rsid w:val="00C0735D"/>
    <w:rsid w:val="00C07DDC"/>
    <w:rsid w:val="00C152E9"/>
    <w:rsid w:val="00C164A5"/>
    <w:rsid w:val="00C175CC"/>
    <w:rsid w:val="00C20CF9"/>
    <w:rsid w:val="00C2152E"/>
    <w:rsid w:val="00C245F8"/>
    <w:rsid w:val="00C24F7B"/>
    <w:rsid w:val="00C276F9"/>
    <w:rsid w:val="00C27CBF"/>
    <w:rsid w:val="00C30642"/>
    <w:rsid w:val="00C332EF"/>
    <w:rsid w:val="00C34AD6"/>
    <w:rsid w:val="00C362EE"/>
    <w:rsid w:val="00C3741A"/>
    <w:rsid w:val="00C42DFF"/>
    <w:rsid w:val="00C4327C"/>
    <w:rsid w:val="00C455F5"/>
    <w:rsid w:val="00C4567D"/>
    <w:rsid w:val="00C50383"/>
    <w:rsid w:val="00C519B7"/>
    <w:rsid w:val="00C53F74"/>
    <w:rsid w:val="00C57BBC"/>
    <w:rsid w:val="00C6023E"/>
    <w:rsid w:val="00C611B0"/>
    <w:rsid w:val="00C61577"/>
    <w:rsid w:val="00C62C6A"/>
    <w:rsid w:val="00C63206"/>
    <w:rsid w:val="00C64724"/>
    <w:rsid w:val="00C666D1"/>
    <w:rsid w:val="00C66875"/>
    <w:rsid w:val="00C700C1"/>
    <w:rsid w:val="00C72A23"/>
    <w:rsid w:val="00C74C69"/>
    <w:rsid w:val="00C76918"/>
    <w:rsid w:val="00C8000A"/>
    <w:rsid w:val="00C81842"/>
    <w:rsid w:val="00C8394B"/>
    <w:rsid w:val="00C84455"/>
    <w:rsid w:val="00C85732"/>
    <w:rsid w:val="00C8791D"/>
    <w:rsid w:val="00C918AF"/>
    <w:rsid w:val="00C9421B"/>
    <w:rsid w:val="00C951E6"/>
    <w:rsid w:val="00C961AC"/>
    <w:rsid w:val="00C96720"/>
    <w:rsid w:val="00C96E38"/>
    <w:rsid w:val="00CA3D90"/>
    <w:rsid w:val="00CA42B8"/>
    <w:rsid w:val="00CA4303"/>
    <w:rsid w:val="00CA71C1"/>
    <w:rsid w:val="00CA77FE"/>
    <w:rsid w:val="00CB26B0"/>
    <w:rsid w:val="00CB3470"/>
    <w:rsid w:val="00CB3AA9"/>
    <w:rsid w:val="00CB3EED"/>
    <w:rsid w:val="00CB7118"/>
    <w:rsid w:val="00CB7E2F"/>
    <w:rsid w:val="00CC0DBE"/>
    <w:rsid w:val="00CC492B"/>
    <w:rsid w:val="00CC7A40"/>
    <w:rsid w:val="00CD1834"/>
    <w:rsid w:val="00CD20C0"/>
    <w:rsid w:val="00CD27F3"/>
    <w:rsid w:val="00CD7755"/>
    <w:rsid w:val="00CE3830"/>
    <w:rsid w:val="00CE4E47"/>
    <w:rsid w:val="00CE5036"/>
    <w:rsid w:val="00CE568E"/>
    <w:rsid w:val="00CE7CBA"/>
    <w:rsid w:val="00CF10D7"/>
    <w:rsid w:val="00CF2DDB"/>
    <w:rsid w:val="00CF3372"/>
    <w:rsid w:val="00CF367A"/>
    <w:rsid w:val="00CF4A39"/>
    <w:rsid w:val="00CF6109"/>
    <w:rsid w:val="00CF654E"/>
    <w:rsid w:val="00CF6D67"/>
    <w:rsid w:val="00D004EA"/>
    <w:rsid w:val="00D044E3"/>
    <w:rsid w:val="00D07B55"/>
    <w:rsid w:val="00D1086D"/>
    <w:rsid w:val="00D12784"/>
    <w:rsid w:val="00D1766C"/>
    <w:rsid w:val="00D22648"/>
    <w:rsid w:val="00D23D30"/>
    <w:rsid w:val="00D2577E"/>
    <w:rsid w:val="00D25A45"/>
    <w:rsid w:val="00D25AEE"/>
    <w:rsid w:val="00D318A0"/>
    <w:rsid w:val="00D34033"/>
    <w:rsid w:val="00D34A9C"/>
    <w:rsid w:val="00D34B43"/>
    <w:rsid w:val="00D40097"/>
    <w:rsid w:val="00D43550"/>
    <w:rsid w:val="00D43E60"/>
    <w:rsid w:val="00D444EC"/>
    <w:rsid w:val="00D466D2"/>
    <w:rsid w:val="00D54727"/>
    <w:rsid w:val="00D621DB"/>
    <w:rsid w:val="00D6341A"/>
    <w:rsid w:val="00D63C4B"/>
    <w:rsid w:val="00D64038"/>
    <w:rsid w:val="00D64DF4"/>
    <w:rsid w:val="00D67474"/>
    <w:rsid w:val="00D70A4D"/>
    <w:rsid w:val="00D7231F"/>
    <w:rsid w:val="00D72492"/>
    <w:rsid w:val="00D753A2"/>
    <w:rsid w:val="00D755F6"/>
    <w:rsid w:val="00D764C0"/>
    <w:rsid w:val="00D76B4C"/>
    <w:rsid w:val="00D802A5"/>
    <w:rsid w:val="00D81428"/>
    <w:rsid w:val="00D8151B"/>
    <w:rsid w:val="00D827C3"/>
    <w:rsid w:val="00D82BED"/>
    <w:rsid w:val="00D86E25"/>
    <w:rsid w:val="00D8779F"/>
    <w:rsid w:val="00D908CA"/>
    <w:rsid w:val="00D91FF5"/>
    <w:rsid w:val="00D939FD"/>
    <w:rsid w:val="00D96685"/>
    <w:rsid w:val="00D97A7D"/>
    <w:rsid w:val="00DA079E"/>
    <w:rsid w:val="00DA3448"/>
    <w:rsid w:val="00DA3D52"/>
    <w:rsid w:val="00DA5FD5"/>
    <w:rsid w:val="00DB067E"/>
    <w:rsid w:val="00DC0754"/>
    <w:rsid w:val="00DC1730"/>
    <w:rsid w:val="00DC3569"/>
    <w:rsid w:val="00DC4013"/>
    <w:rsid w:val="00DC5C51"/>
    <w:rsid w:val="00DC640C"/>
    <w:rsid w:val="00DD026B"/>
    <w:rsid w:val="00DD044B"/>
    <w:rsid w:val="00DD1C1E"/>
    <w:rsid w:val="00DD7D52"/>
    <w:rsid w:val="00DD7E18"/>
    <w:rsid w:val="00DE54AE"/>
    <w:rsid w:val="00DE6042"/>
    <w:rsid w:val="00DE70D5"/>
    <w:rsid w:val="00DE7568"/>
    <w:rsid w:val="00DF1466"/>
    <w:rsid w:val="00DF2C7C"/>
    <w:rsid w:val="00DF39F8"/>
    <w:rsid w:val="00DF5FED"/>
    <w:rsid w:val="00DF72FC"/>
    <w:rsid w:val="00DF7349"/>
    <w:rsid w:val="00E004D8"/>
    <w:rsid w:val="00E024FB"/>
    <w:rsid w:val="00E047DB"/>
    <w:rsid w:val="00E14E36"/>
    <w:rsid w:val="00E169C4"/>
    <w:rsid w:val="00E179DA"/>
    <w:rsid w:val="00E2001B"/>
    <w:rsid w:val="00E20BFD"/>
    <w:rsid w:val="00E21505"/>
    <w:rsid w:val="00E24F5A"/>
    <w:rsid w:val="00E32140"/>
    <w:rsid w:val="00E3292B"/>
    <w:rsid w:val="00E34683"/>
    <w:rsid w:val="00E34BBC"/>
    <w:rsid w:val="00E34CD8"/>
    <w:rsid w:val="00E409CF"/>
    <w:rsid w:val="00E40CA2"/>
    <w:rsid w:val="00E420F1"/>
    <w:rsid w:val="00E43860"/>
    <w:rsid w:val="00E44837"/>
    <w:rsid w:val="00E47FAC"/>
    <w:rsid w:val="00E532C1"/>
    <w:rsid w:val="00E65439"/>
    <w:rsid w:val="00E70F28"/>
    <w:rsid w:val="00E72955"/>
    <w:rsid w:val="00E75EE6"/>
    <w:rsid w:val="00E80F0F"/>
    <w:rsid w:val="00E81481"/>
    <w:rsid w:val="00E835DE"/>
    <w:rsid w:val="00E851D4"/>
    <w:rsid w:val="00E86F77"/>
    <w:rsid w:val="00E9251D"/>
    <w:rsid w:val="00E95633"/>
    <w:rsid w:val="00EA1D2D"/>
    <w:rsid w:val="00EA235F"/>
    <w:rsid w:val="00EA31A1"/>
    <w:rsid w:val="00EA3BEA"/>
    <w:rsid w:val="00EA41AF"/>
    <w:rsid w:val="00EA58C4"/>
    <w:rsid w:val="00EB004E"/>
    <w:rsid w:val="00EB23EC"/>
    <w:rsid w:val="00EB29FF"/>
    <w:rsid w:val="00EB4345"/>
    <w:rsid w:val="00EB4EF6"/>
    <w:rsid w:val="00EC113D"/>
    <w:rsid w:val="00EC13F4"/>
    <w:rsid w:val="00EC1667"/>
    <w:rsid w:val="00EC4157"/>
    <w:rsid w:val="00EC4217"/>
    <w:rsid w:val="00EC4985"/>
    <w:rsid w:val="00EC6F58"/>
    <w:rsid w:val="00EC7348"/>
    <w:rsid w:val="00EC78C9"/>
    <w:rsid w:val="00ED1F99"/>
    <w:rsid w:val="00ED4587"/>
    <w:rsid w:val="00ED6363"/>
    <w:rsid w:val="00ED6CB2"/>
    <w:rsid w:val="00ED6CB5"/>
    <w:rsid w:val="00ED6DB9"/>
    <w:rsid w:val="00ED72C0"/>
    <w:rsid w:val="00ED75CB"/>
    <w:rsid w:val="00EE01D6"/>
    <w:rsid w:val="00EE377C"/>
    <w:rsid w:val="00EE5364"/>
    <w:rsid w:val="00EE5C0A"/>
    <w:rsid w:val="00EF06ED"/>
    <w:rsid w:val="00EF25F1"/>
    <w:rsid w:val="00F00AF6"/>
    <w:rsid w:val="00F00EA3"/>
    <w:rsid w:val="00F00FC6"/>
    <w:rsid w:val="00F02DD1"/>
    <w:rsid w:val="00F02EB0"/>
    <w:rsid w:val="00F041B8"/>
    <w:rsid w:val="00F0538E"/>
    <w:rsid w:val="00F05E22"/>
    <w:rsid w:val="00F07618"/>
    <w:rsid w:val="00F10084"/>
    <w:rsid w:val="00F10152"/>
    <w:rsid w:val="00F11560"/>
    <w:rsid w:val="00F1191B"/>
    <w:rsid w:val="00F120DD"/>
    <w:rsid w:val="00F12B65"/>
    <w:rsid w:val="00F13C8C"/>
    <w:rsid w:val="00F14875"/>
    <w:rsid w:val="00F17F5F"/>
    <w:rsid w:val="00F20A84"/>
    <w:rsid w:val="00F20F47"/>
    <w:rsid w:val="00F2443C"/>
    <w:rsid w:val="00F337C7"/>
    <w:rsid w:val="00F357EA"/>
    <w:rsid w:val="00F362A4"/>
    <w:rsid w:val="00F37408"/>
    <w:rsid w:val="00F44B12"/>
    <w:rsid w:val="00F45CDE"/>
    <w:rsid w:val="00F474CC"/>
    <w:rsid w:val="00F604B0"/>
    <w:rsid w:val="00F60BA1"/>
    <w:rsid w:val="00F66682"/>
    <w:rsid w:val="00F70169"/>
    <w:rsid w:val="00F72352"/>
    <w:rsid w:val="00F73CC2"/>
    <w:rsid w:val="00F753CD"/>
    <w:rsid w:val="00F75E22"/>
    <w:rsid w:val="00F77692"/>
    <w:rsid w:val="00F77B22"/>
    <w:rsid w:val="00F94331"/>
    <w:rsid w:val="00F97AD2"/>
    <w:rsid w:val="00FA215B"/>
    <w:rsid w:val="00FA310D"/>
    <w:rsid w:val="00FA3C12"/>
    <w:rsid w:val="00FA55CE"/>
    <w:rsid w:val="00FA7809"/>
    <w:rsid w:val="00FB2B1A"/>
    <w:rsid w:val="00FB40B1"/>
    <w:rsid w:val="00FB454C"/>
    <w:rsid w:val="00FB594C"/>
    <w:rsid w:val="00FB6033"/>
    <w:rsid w:val="00FB6F47"/>
    <w:rsid w:val="00FB7B9C"/>
    <w:rsid w:val="00FB7E76"/>
    <w:rsid w:val="00FC022E"/>
    <w:rsid w:val="00FC070C"/>
    <w:rsid w:val="00FC0E05"/>
    <w:rsid w:val="00FC25CE"/>
    <w:rsid w:val="00FC2BEB"/>
    <w:rsid w:val="00FC3B0D"/>
    <w:rsid w:val="00FC78BE"/>
    <w:rsid w:val="00FC7BE1"/>
    <w:rsid w:val="00FD1686"/>
    <w:rsid w:val="00FD173C"/>
    <w:rsid w:val="00FD25F0"/>
    <w:rsid w:val="00FD4E02"/>
    <w:rsid w:val="00FE29BC"/>
    <w:rsid w:val="00FE31C5"/>
    <w:rsid w:val="00FE62D4"/>
    <w:rsid w:val="00FF1CB4"/>
    <w:rsid w:val="00FF3515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6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169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186C"/>
    <w:pPr>
      <w:ind w:left="720"/>
      <w:contextualSpacing/>
    </w:pPr>
  </w:style>
  <w:style w:type="table" w:styleId="Rcsostblzat">
    <w:name w:val="Table Grid"/>
    <w:basedOn w:val="Normltblzat"/>
    <w:uiPriority w:val="39"/>
    <w:rsid w:val="002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95"/>
    <w:rPr>
      <w:rFonts w:ascii="Tahoma" w:hAnsi="Tahoma" w:cs="Tahoma"/>
      <w:sz w:val="16"/>
      <w:szCs w:val="16"/>
    </w:rPr>
  </w:style>
  <w:style w:type="table" w:styleId="Vilgoslista">
    <w:name w:val="Light List"/>
    <w:basedOn w:val="Normltblzat"/>
    <w:uiPriority w:val="61"/>
    <w:rsid w:val="00AD6FF3"/>
    <w:pPr>
      <w:spacing w:after="0" w:line="240" w:lineRule="auto"/>
    </w:pPr>
    <w:rPr>
      <w:lang w:val="hu-HU"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10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538"/>
  </w:style>
  <w:style w:type="paragraph" w:styleId="llb">
    <w:name w:val="footer"/>
    <w:basedOn w:val="Norml"/>
    <w:link w:val="llbChar"/>
    <w:uiPriority w:val="99"/>
    <w:unhideWhenUsed/>
    <w:rsid w:val="0010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169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186C"/>
    <w:pPr>
      <w:ind w:left="720"/>
      <w:contextualSpacing/>
    </w:pPr>
  </w:style>
  <w:style w:type="table" w:styleId="Rcsostblzat">
    <w:name w:val="Table Grid"/>
    <w:basedOn w:val="Normltblzat"/>
    <w:uiPriority w:val="39"/>
    <w:rsid w:val="002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95"/>
    <w:rPr>
      <w:rFonts w:ascii="Tahoma" w:hAnsi="Tahoma" w:cs="Tahoma"/>
      <w:sz w:val="16"/>
      <w:szCs w:val="16"/>
    </w:rPr>
  </w:style>
  <w:style w:type="table" w:styleId="Vilgoslista">
    <w:name w:val="Light List"/>
    <w:basedOn w:val="Normltblzat"/>
    <w:uiPriority w:val="61"/>
    <w:rsid w:val="00AD6FF3"/>
    <w:pPr>
      <w:spacing w:after="0" w:line="240" w:lineRule="auto"/>
    </w:pPr>
    <w:rPr>
      <w:lang w:val="hu-HU"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10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538"/>
  </w:style>
  <w:style w:type="paragraph" w:styleId="llb">
    <w:name w:val="footer"/>
    <w:basedOn w:val="Norml"/>
    <w:link w:val="llbChar"/>
    <w:uiPriority w:val="99"/>
    <w:unhideWhenUsed/>
    <w:rsid w:val="0010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3045</Words>
  <Characters>21018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Karsai</dc:creator>
  <cp:lastModifiedBy>GI</cp:lastModifiedBy>
  <cp:revision>3</cp:revision>
  <dcterms:created xsi:type="dcterms:W3CDTF">2018-06-26T08:04:00Z</dcterms:created>
  <dcterms:modified xsi:type="dcterms:W3CDTF">2018-06-26T09:21:00Z</dcterms:modified>
</cp:coreProperties>
</file>